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1C2B6" w14:textId="606B68DB" w:rsidR="00156501" w:rsidRPr="00735EB1" w:rsidRDefault="00D411D1">
      <w:pPr>
        <w:rPr>
          <w:rFonts w:ascii="Arial" w:hAnsi="Arial" w:cs="Arial"/>
          <w:sz w:val="20"/>
          <w:szCs w:val="20"/>
        </w:rPr>
      </w:pPr>
      <w:r w:rsidRPr="00735EB1">
        <w:rPr>
          <w:rFonts w:ascii="Arial" w:hAnsi="Arial" w:cs="Arial"/>
          <w:sz w:val="20"/>
          <w:szCs w:val="20"/>
        </w:rPr>
        <w:t xml:space="preserve">Meeting was called to order at approximately </w:t>
      </w:r>
      <w:r w:rsidR="00BF4F89">
        <w:rPr>
          <w:rFonts w:ascii="Arial" w:hAnsi="Arial" w:cs="Arial"/>
          <w:sz w:val="20"/>
          <w:szCs w:val="20"/>
        </w:rPr>
        <w:t>10</w:t>
      </w:r>
      <w:r w:rsidR="00514D25">
        <w:rPr>
          <w:rFonts w:ascii="Arial" w:hAnsi="Arial" w:cs="Arial"/>
          <w:sz w:val="20"/>
          <w:szCs w:val="20"/>
        </w:rPr>
        <w:t>:0</w:t>
      </w:r>
      <w:r w:rsidR="000073E3">
        <w:rPr>
          <w:rFonts w:ascii="Arial" w:hAnsi="Arial" w:cs="Arial"/>
          <w:sz w:val="20"/>
          <w:szCs w:val="20"/>
        </w:rPr>
        <w:t>0</w:t>
      </w:r>
      <w:r w:rsidR="00752265">
        <w:rPr>
          <w:rFonts w:ascii="Arial" w:hAnsi="Arial" w:cs="Arial"/>
          <w:sz w:val="20"/>
          <w:szCs w:val="20"/>
        </w:rPr>
        <w:t xml:space="preserve"> a</w:t>
      </w:r>
      <w:r w:rsidR="002D789D">
        <w:rPr>
          <w:rFonts w:ascii="Arial" w:hAnsi="Arial" w:cs="Arial"/>
          <w:sz w:val="20"/>
          <w:szCs w:val="20"/>
        </w:rPr>
        <w:t>m</w:t>
      </w:r>
      <w:r w:rsidRPr="00735EB1">
        <w:rPr>
          <w:rFonts w:ascii="Arial" w:hAnsi="Arial" w:cs="Arial"/>
          <w:sz w:val="20"/>
          <w:szCs w:val="20"/>
        </w:rPr>
        <w:t xml:space="preserve"> </w:t>
      </w:r>
      <w:r w:rsidR="00AA60D7">
        <w:rPr>
          <w:rFonts w:ascii="Arial" w:hAnsi="Arial" w:cs="Arial"/>
          <w:sz w:val="20"/>
          <w:szCs w:val="20"/>
        </w:rPr>
        <w:t>ET</w:t>
      </w:r>
      <w:r w:rsidRPr="00735EB1">
        <w:rPr>
          <w:rFonts w:ascii="Arial" w:hAnsi="Arial" w:cs="Arial"/>
          <w:sz w:val="20"/>
          <w:szCs w:val="20"/>
        </w:rPr>
        <w:t xml:space="preserve"> </w:t>
      </w:r>
      <w:r w:rsidR="0020024C">
        <w:rPr>
          <w:rFonts w:ascii="Arial" w:hAnsi="Arial" w:cs="Arial"/>
          <w:sz w:val="20"/>
          <w:szCs w:val="20"/>
        </w:rPr>
        <w:t>August</w:t>
      </w:r>
      <w:r w:rsidR="00482710">
        <w:rPr>
          <w:rFonts w:ascii="Arial" w:hAnsi="Arial" w:cs="Arial"/>
          <w:sz w:val="20"/>
          <w:szCs w:val="20"/>
        </w:rPr>
        <w:t xml:space="preserve"> </w:t>
      </w:r>
      <w:r w:rsidR="0020024C">
        <w:rPr>
          <w:rFonts w:ascii="Arial" w:hAnsi="Arial" w:cs="Arial"/>
          <w:sz w:val="20"/>
          <w:szCs w:val="20"/>
        </w:rPr>
        <w:t>19</w:t>
      </w:r>
      <w:r w:rsidR="00F141F0">
        <w:rPr>
          <w:rFonts w:ascii="Arial" w:hAnsi="Arial" w:cs="Arial"/>
          <w:sz w:val="20"/>
          <w:szCs w:val="20"/>
        </w:rPr>
        <w:t xml:space="preserve">, </w:t>
      </w:r>
      <w:r w:rsidR="001C4F74">
        <w:rPr>
          <w:rFonts w:ascii="Arial" w:hAnsi="Arial" w:cs="Arial"/>
          <w:sz w:val="20"/>
          <w:szCs w:val="20"/>
        </w:rPr>
        <w:t>2020</w:t>
      </w:r>
      <w:r w:rsidRPr="00735EB1">
        <w:rPr>
          <w:rFonts w:ascii="Arial" w:hAnsi="Arial" w:cs="Arial"/>
          <w:sz w:val="20"/>
          <w:szCs w:val="20"/>
        </w:rPr>
        <w:t>.</w:t>
      </w:r>
    </w:p>
    <w:p w14:paraId="7F87989B" w14:textId="77777777" w:rsidR="00D411D1" w:rsidRPr="00735EB1" w:rsidRDefault="00D411D1" w:rsidP="00D411D1">
      <w:pPr>
        <w:spacing w:after="120"/>
        <w:rPr>
          <w:rFonts w:ascii="Arial" w:hAnsi="Arial" w:cs="Arial"/>
          <w:b/>
          <w:sz w:val="20"/>
          <w:szCs w:val="20"/>
        </w:rPr>
      </w:pPr>
      <w:r w:rsidRPr="00735EB1">
        <w:rPr>
          <w:rFonts w:ascii="Arial" w:hAnsi="Arial" w:cs="Arial"/>
          <w:b/>
          <w:sz w:val="20"/>
          <w:szCs w:val="20"/>
        </w:rPr>
        <w:t>Attendees</w:t>
      </w:r>
      <w:r w:rsidR="005821A4">
        <w:rPr>
          <w:rFonts w:ascii="Arial" w:hAnsi="Arial" w:cs="Arial"/>
          <w:b/>
          <w:sz w:val="20"/>
          <w:szCs w:val="20"/>
        </w:rPr>
        <w:t xml:space="preserve"> – </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38"/>
        <w:gridCol w:w="2688"/>
        <w:gridCol w:w="154"/>
      </w:tblGrid>
      <w:tr w:rsidR="0020024C" w:rsidRPr="00960231" w14:paraId="5D3B3EF0" w14:textId="77777777" w:rsidTr="00FA6AC6">
        <w:trPr>
          <w:trHeight w:val="288"/>
        </w:trPr>
        <w:tc>
          <w:tcPr>
            <w:tcW w:w="2160" w:type="dxa"/>
          </w:tcPr>
          <w:p w14:paraId="2F412DA6" w14:textId="4C751F11" w:rsidR="0020024C" w:rsidRPr="00960231" w:rsidRDefault="0020024C" w:rsidP="00281E67">
            <w:pPr>
              <w:spacing w:before="40" w:after="40"/>
              <w:rPr>
                <w:rFonts w:ascii="Arial" w:hAnsi="Arial" w:cs="Arial"/>
                <w:sz w:val="20"/>
                <w:szCs w:val="20"/>
              </w:rPr>
            </w:pPr>
            <w:r>
              <w:rPr>
                <w:rFonts w:ascii="Arial" w:hAnsi="Arial" w:cs="Arial"/>
                <w:sz w:val="20"/>
                <w:szCs w:val="20"/>
              </w:rPr>
              <w:t>Amitha</w:t>
            </w:r>
          </w:p>
        </w:tc>
        <w:tc>
          <w:tcPr>
            <w:tcW w:w="2880" w:type="dxa"/>
            <w:gridSpan w:val="3"/>
          </w:tcPr>
          <w:p w14:paraId="72811623" w14:textId="76A32598" w:rsidR="0020024C" w:rsidRPr="00960231" w:rsidRDefault="0020024C" w:rsidP="00281E67">
            <w:pPr>
              <w:spacing w:before="40" w:after="40"/>
              <w:rPr>
                <w:rFonts w:ascii="Arial" w:hAnsi="Arial" w:cs="Arial"/>
                <w:sz w:val="20"/>
                <w:szCs w:val="20"/>
              </w:rPr>
            </w:pPr>
            <w:r>
              <w:rPr>
                <w:rFonts w:ascii="Arial" w:hAnsi="Arial" w:cs="Arial"/>
                <w:sz w:val="20"/>
                <w:szCs w:val="20"/>
              </w:rPr>
              <w:t>Konica Minolta</w:t>
            </w:r>
          </w:p>
        </w:tc>
      </w:tr>
      <w:tr w:rsidR="0020024C" w:rsidRPr="00C677B3" w14:paraId="63C84D3F" w14:textId="77777777" w:rsidTr="00591973">
        <w:trPr>
          <w:gridAfter w:val="1"/>
          <w:wAfter w:w="154" w:type="dxa"/>
          <w:trHeight w:val="252"/>
        </w:trPr>
        <w:tc>
          <w:tcPr>
            <w:tcW w:w="2198" w:type="dxa"/>
            <w:gridSpan w:val="2"/>
          </w:tcPr>
          <w:p w14:paraId="1007303D" w14:textId="77777777" w:rsidR="0020024C" w:rsidRDefault="0020024C" w:rsidP="00591973">
            <w:pPr>
              <w:spacing w:before="40" w:after="40"/>
              <w:rPr>
                <w:rFonts w:ascii="Arial" w:hAnsi="Arial" w:cs="Arial"/>
                <w:sz w:val="20"/>
                <w:szCs w:val="20"/>
              </w:rPr>
            </w:pPr>
            <w:r w:rsidRPr="00536BF9">
              <w:rPr>
                <w:rFonts w:ascii="Arial" w:hAnsi="Arial" w:cs="Arial"/>
                <w:sz w:val="20"/>
                <w:szCs w:val="20"/>
              </w:rPr>
              <w:t>Gerardo Colunga</w:t>
            </w:r>
          </w:p>
        </w:tc>
        <w:tc>
          <w:tcPr>
            <w:tcW w:w="2688" w:type="dxa"/>
          </w:tcPr>
          <w:p w14:paraId="7ED245AF" w14:textId="77777777" w:rsidR="0020024C" w:rsidRDefault="0020024C" w:rsidP="00591973">
            <w:pPr>
              <w:spacing w:before="40" w:after="40"/>
              <w:rPr>
                <w:rFonts w:ascii="Arial" w:hAnsi="Arial" w:cs="Arial"/>
                <w:sz w:val="20"/>
                <w:szCs w:val="20"/>
              </w:rPr>
            </w:pPr>
            <w:r>
              <w:rPr>
                <w:rFonts w:ascii="Arial" w:hAnsi="Arial" w:cs="Arial"/>
                <w:sz w:val="20"/>
                <w:szCs w:val="20"/>
              </w:rPr>
              <w:t>HP</w:t>
            </w:r>
          </w:p>
        </w:tc>
      </w:tr>
      <w:tr w:rsidR="0020024C" w:rsidRPr="00C025D0" w14:paraId="265D802E" w14:textId="77777777" w:rsidTr="00591973">
        <w:trPr>
          <w:gridAfter w:val="1"/>
          <w:wAfter w:w="154" w:type="dxa"/>
          <w:trHeight w:val="252"/>
        </w:trPr>
        <w:tc>
          <w:tcPr>
            <w:tcW w:w="2198" w:type="dxa"/>
            <w:gridSpan w:val="2"/>
          </w:tcPr>
          <w:p w14:paraId="164861B3" w14:textId="77777777" w:rsidR="0020024C" w:rsidRDefault="0020024C" w:rsidP="00591973">
            <w:pPr>
              <w:spacing w:before="40" w:after="40"/>
              <w:rPr>
                <w:rFonts w:ascii="Arial" w:hAnsi="Arial" w:cs="Arial"/>
                <w:sz w:val="20"/>
                <w:szCs w:val="20"/>
              </w:rPr>
            </w:pPr>
            <w:r>
              <w:rPr>
                <w:rFonts w:ascii="Arial" w:hAnsi="Arial" w:cs="Arial"/>
                <w:sz w:val="20"/>
                <w:szCs w:val="20"/>
              </w:rPr>
              <w:t>Graydon Dodson</w:t>
            </w:r>
          </w:p>
        </w:tc>
        <w:tc>
          <w:tcPr>
            <w:tcW w:w="2688" w:type="dxa"/>
          </w:tcPr>
          <w:p w14:paraId="71D8D482" w14:textId="77777777" w:rsidR="0020024C" w:rsidRDefault="0020024C" w:rsidP="00591973">
            <w:pPr>
              <w:spacing w:before="40" w:after="40"/>
              <w:rPr>
                <w:rFonts w:ascii="Arial" w:hAnsi="Arial" w:cs="Arial"/>
                <w:sz w:val="20"/>
                <w:szCs w:val="20"/>
              </w:rPr>
            </w:pPr>
            <w:r>
              <w:rPr>
                <w:rFonts w:ascii="Arial" w:hAnsi="Arial" w:cs="Arial"/>
                <w:sz w:val="20"/>
                <w:szCs w:val="20"/>
              </w:rPr>
              <w:t>Lexmark</w:t>
            </w:r>
          </w:p>
        </w:tc>
      </w:tr>
      <w:tr w:rsidR="0020024C" w:rsidRPr="00960231" w14:paraId="2718BFDA" w14:textId="77777777" w:rsidTr="00FA6AC6">
        <w:trPr>
          <w:trHeight w:val="288"/>
        </w:trPr>
        <w:tc>
          <w:tcPr>
            <w:tcW w:w="2160" w:type="dxa"/>
          </w:tcPr>
          <w:p w14:paraId="6FCAA1EC" w14:textId="4D1D3435" w:rsidR="0020024C" w:rsidRPr="00960231" w:rsidRDefault="0020024C" w:rsidP="00281E67">
            <w:pPr>
              <w:spacing w:before="40" w:after="40"/>
              <w:rPr>
                <w:rFonts w:ascii="Arial" w:hAnsi="Arial" w:cs="Arial"/>
                <w:sz w:val="20"/>
                <w:szCs w:val="20"/>
              </w:rPr>
            </w:pPr>
            <w:r>
              <w:rPr>
                <w:rFonts w:ascii="Arial" w:hAnsi="Arial" w:cs="Arial"/>
                <w:sz w:val="20"/>
                <w:szCs w:val="20"/>
              </w:rPr>
              <w:t>Hiroki Ikau</w:t>
            </w:r>
          </w:p>
        </w:tc>
        <w:tc>
          <w:tcPr>
            <w:tcW w:w="2880" w:type="dxa"/>
            <w:gridSpan w:val="3"/>
          </w:tcPr>
          <w:p w14:paraId="4BB2D817" w14:textId="08672540" w:rsidR="0020024C" w:rsidRPr="00960231" w:rsidRDefault="0020024C" w:rsidP="00281E67">
            <w:pPr>
              <w:spacing w:before="40" w:after="40"/>
              <w:rPr>
                <w:rFonts w:ascii="Arial" w:hAnsi="Arial" w:cs="Arial"/>
                <w:sz w:val="20"/>
                <w:szCs w:val="20"/>
              </w:rPr>
            </w:pPr>
            <w:r>
              <w:rPr>
                <w:rFonts w:ascii="Arial" w:hAnsi="Arial" w:cs="Arial"/>
                <w:sz w:val="20"/>
                <w:szCs w:val="20"/>
              </w:rPr>
              <w:t>Konica Minolta</w:t>
            </w:r>
          </w:p>
        </w:tc>
      </w:tr>
      <w:tr w:rsidR="00397F94" w:rsidRPr="00960231" w14:paraId="3A88722C" w14:textId="77777777" w:rsidTr="00FA6AC6">
        <w:trPr>
          <w:trHeight w:val="288"/>
        </w:trPr>
        <w:tc>
          <w:tcPr>
            <w:tcW w:w="2160" w:type="dxa"/>
          </w:tcPr>
          <w:p w14:paraId="06CB6E3B" w14:textId="77777777" w:rsidR="00397F94" w:rsidRPr="00960231" w:rsidRDefault="0025045D" w:rsidP="00281E67">
            <w:pPr>
              <w:spacing w:before="40" w:after="40"/>
              <w:rPr>
                <w:rFonts w:ascii="Arial" w:hAnsi="Arial" w:cs="Arial"/>
                <w:sz w:val="20"/>
                <w:szCs w:val="20"/>
              </w:rPr>
            </w:pPr>
            <w:r w:rsidRPr="00960231">
              <w:rPr>
                <w:rFonts w:ascii="Arial" w:hAnsi="Arial" w:cs="Arial"/>
                <w:sz w:val="20"/>
                <w:szCs w:val="20"/>
              </w:rPr>
              <w:t>Smith Kennedy</w:t>
            </w:r>
          </w:p>
        </w:tc>
        <w:tc>
          <w:tcPr>
            <w:tcW w:w="2880" w:type="dxa"/>
            <w:gridSpan w:val="3"/>
          </w:tcPr>
          <w:p w14:paraId="4550743F" w14:textId="77777777" w:rsidR="00397F94" w:rsidRPr="00960231" w:rsidRDefault="00397F94" w:rsidP="00281E67">
            <w:pPr>
              <w:spacing w:before="40" w:after="40"/>
              <w:rPr>
                <w:rFonts w:ascii="Arial" w:hAnsi="Arial" w:cs="Arial"/>
                <w:sz w:val="20"/>
                <w:szCs w:val="20"/>
              </w:rPr>
            </w:pPr>
            <w:r w:rsidRPr="00960231">
              <w:rPr>
                <w:rFonts w:ascii="Arial" w:hAnsi="Arial" w:cs="Arial"/>
                <w:sz w:val="20"/>
                <w:szCs w:val="20"/>
              </w:rPr>
              <w:t>HP</w:t>
            </w:r>
            <w:r w:rsidR="005E07FD" w:rsidRPr="00960231">
              <w:rPr>
                <w:rFonts w:ascii="Arial" w:hAnsi="Arial" w:cs="Arial"/>
                <w:sz w:val="20"/>
                <w:szCs w:val="20"/>
              </w:rPr>
              <w:t xml:space="preserve"> Inc.</w:t>
            </w:r>
          </w:p>
        </w:tc>
      </w:tr>
      <w:tr w:rsidR="00D93013" w:rsidRPr="00960231" w14:paraId="1AEC8294" w14:textId="77777777" w:rsidTr="00FA6AC6">
        <w:trPr>
          <w:trHeight w:val="288"/>
        </w:trPr>
        <w:tc>
          <w:tcPr>
            <w:tcW w:w="2160" w:type="dxa"/>
          </w:tcPr>
          <w:p w14:paraId="311D2D74" w14:textId="77777777" w:rsidR="00D93013" w:rsidRPr="00960231" w:rsidRDefault="00D93013" w:rsidP="00D93013">
            <w:pPr>
              <w:rPr>
                <w:rFonts w:ascii="Arial" w:hAnsi="Arial" w:cs="Arial"/>
                <w:sz w:val="20"/>
                <w:szCs w:val="20"/>
              </w:rPr>
            </w:pPr>
            <w:r w:rsidRPr="00960231">
              <w:rPr>
                <w:rFonts w:ascii="Arial" w:hAnsi="Arial" w:cs="Arial"/>
                <w:sz w:val="20"/>
                <w:szCs w:val="20"/>
              </w:rPr>
              <w:t>Jeremy Leber</w:t>
            </w:r>
          </w:p>
        </w:tc>
        <w:tc>
          <w:tcPr>
            <w:tcW w:w="2880" w:type="dxa"/>
            <w:gridSpan w:val="3"/>
          </w:tcPr>
          <w:p w14:paraId="47657955" w14:textId="77777777" w:rsidR="00D93013" w:rsidRPr="00960231" w:rsidRDefault="00D93013" w:rsidP="00281E67">
            <w:pPr>
              <w:spacing w:before="40" w:after="40"/>
              <w:rPr>
                <w:rFonts w:ascii="Arial" w:hAnsi="Arial" w:cs="Arial"/>
                <w:sz w:val="20"/>
                <w:szCs w:val="20"/>
              </w:rPr>
            </w:pPr>
            <w:r w:rsidRPr="00960231">
              <w:rPr>
                <w:rFonts w:ascii="Arial" w:hAnsi="Arial" w:cs="Arial"/>
                <w:sz w:val="20"/>
                <w:szCs w:val="20"/>
              </w:rPr>
              <w:t>Lexmark</w:t>
            </w:r>
          </w:p>
        </w:tc>
      </w:tr>
      <w:tr w:rsidR="002347D7" w:rsidRPr="00960231" w14:paraId="603D7D88" w14:textId="77777777" w:rsidTr="00FA6AC6">
        <w:trPr>
          <w:trHeight w:val="288"/>
        </w:trPr>
        <w:tc>
          <w:tcPr>
            <w:tcW w:w="2160" w:type="dxa"/>
          </w:tcPr>
          <w:p w14:paraId="7E5A334A" w14:textId="77777777" w:rsidR="002347D7" w:rsidRPr="00960231" w:rsidRDefault="002347D7" w:rsidP="00281E67">
            <w:pPr>
              <w:spacing w:before="40" w:after="40"/>
              <w:rPr>
                <w:rFonts w:ascii="Arial" w:hAnsi="Arial" w:cs="Arial"/>
                <w:sz w:val="20"/>
                <w:szCs w:val="20"/>
              </w:rPr>
            </w:pPr>
            <w:r w:rsidRPr="00960231">
              <w:rPr>
                <w:rFonts w:ascii="Arial" w:hAnsi="Arial" w:cs="Arial"/>
                <w:sz w:val="20"/>
                <w:szCs w:val="20"/>
              </w:rPr>
              <w:t>Ira McDonald</w:t>
            </w:r>
          </w:p>
        </w:tc>
        <w:tc>
          <w:tcPr>
            <w:tcW w:w="2880" w:type="dxa"/>
            <w:gridSpan w:val="3"/>
          </w:tcPr>
          <w:p w14:paraId="656EA1AE" w14:textId="77777777" w:rsidR="002347D7" w:rsidRPr="00960231" w:rsidRDefault="002347D7" w:rsidP="00281E67">
            <w:pPr>
              <w:spacing w:before="40" w:after="40"/>
              <w:rPr>
                <w:rFonts w:ascii="Arial" w:hAnsi="Arial" w:cs="Arial"/>
                <w:sz w:val="20"/>
                <w:szCs w:val="20"/>
              </w:rPr>
            </w:pPr>
            <w:r w:rsidRPr="00960231">
              <w:rPr>
                <w:rFonts w:ascii="Arial" w:hAnsi="Arial" w:cs="Arial"/>
                <w:sz w:val="20"/>
                <w:szCs w:val="20"/>
              </w:rPr>
              <w:t>High North</w:t>
            </w:r>
          </w:p>
        </w:tc>
      </w:tr>
      <w:tr w:rsidR="0020024C" w:rsidRPr="00960231" w14:paraId="68E346E7" w14:textId="77777777" w:rsidTr="00FA6AC6">
        <w:tc>
          <w:tcPr>
            <w:tcW w:w="2160" w:type="dxa"/>
          </w:tcPr>
          <w:p w14:paraId="132918D6" w14:textId="562BDA83" w:rsidR="0020024C" w:rsidRPr="00960231" w:rsidRDefault="0020024C" w:rsidP="00D411D1">
            <w:pPr>
              <w:spacing w:before="40" w:after="40"/>
              <w:rPr>
                <w:rFonts w:ascii="Arial" w:hAnsi="Arial" w:cs="Arial"/>
                <w:sz w:val="20"/>
                <w:szCs w:val="20"/>
              </w:rPr>
            </w:pPr>
            <w:r>
              <w:rPr>
                <w:rFonts w:ascii="Arial" w:hAnsi="Arial" w:cs="Arial"/>
                <w:sz w:val="20"/>
                <w:szCs w:val="20"/>
              </w:rPr>
              <w:t>Marc Muldas</w:t>
            </w:r>
          </w:p>
        </w:tc>
        <w:tc>
          <w:tcPr>
            <w:tcW w:w="2880" w:type="dxa"/>
            <w:gridSpan w:val="3"/>
          </w:tcPr>
          <w:p w14:paraId="2AAA78A6" w14:textId="7AD2D02F" w:rsidR="0020024C" w:rsidRPr="00960231" w:rsidRDefault="0020024C" w:rsidP="00D411D1">
            <w:pPr>
              <w:spacing w:before="40" w:after="40"/>
              <w:rPr>
                <w:rFonts w:ascii="Arial" w:hAnsi="Arial" w:cs="Arial"/>
                <w:sz w:val="20"/>
                <w:szCs w:val="20"/>
              </w:rPr>
            </w:pPr>
            <w:r>
              <w:rPr>
                <w:rFonts w:ascii="Arial" w:hAnsi="Arial" w:cs="Arial"/>
                <w:sz w:val="20"/>
                <w:szCs w:val="20"/>
              </w:rPr>
              <w:t>Konica Minolta</w:t>
            </w:r>
          </w:p>
        </w:tc>
      </w:tr>
      <w:tr w:rsidR="00D411D1" w:rsidRPr="00960231" w14:paraId="1072EA94" w14:textId="77777777" w:rsidTr="00FA6AC6">
        <w:tc>
          <w:tcPr>
            <w:tcW w:w="2160" w:type="dxa"/>
          </w:tcPr>
          <w:p w14:paraId="3205A4C5" w14:textId="77777777" w:rsidR="00D411D1" w:rsidRPr="00960231" w:rsidRDefault="00D411D1" w:rsidP="00D411D1">
            <w:pPr>
              <w:spacing w:before="40" w:after="40"/>
              <w:rPr>
                <w:rFonts w:ascii="Arial" w:hAnsi="Arial" w:cs="Arial"/>
                <w:sz w:val="20"/>
                <w:szCs w:val="20"/>
              </w:rPr>
            </w:pPr>
            <w:r w:rsidRPr="00960231">
              <w:rPr>
                <w:rFonts w:ascii="Arial" w:hAnsi="Arial" w:cs="Arial"/>
                <w:sz w:val="20"/>
                <w:szCs w:val="20"/>
              </w:rPr>
              <w:t>Alan Sukert</w:t>
            </w:r>
          </w:p>
        </w:tc>
        <w:tc>
          <w:tcPr>
            <w:tcW w:w="2880" w:type="dxa"/>
            <w:gridSpan w:val="3"/>
          </w:tcPr>
          <w:p w14:paraId="1D8EF5A8" w14:textId="77777777" w:rsidR="00D411D1" w:rsidRPr="00960231" w:rsidRDefault="00D411D1" w:rsidP="00D411D1">
            <w:pPr>
              <w:spacing w:before="40" w:after="40"/>
              <w:rPr>
                <w:rFonts w:ascii="Arial" w:hAnsi="Arial" w:cs="Arial"/>
                <w:sz w:val="20"/>
                <w:szCs w:val="20"/>
              </w:rPr>
            </w:pPr>
            <w:r w:rsidRPr="00960231">
              <w:rPr>
                <w:rFonts w:ascii="Arial" w:hAnsi="Arial" w:cs="Arial"/>
                <w:sz w:val="20"/>
                <w:szCs w:val="20"/>
              </w:rPr>
              <w:t>Xerox</w:t>
            </w:r>
          </w:p>
        </w:tc>
      </w:tr>
      <w:tr w:rsidR="00BF4F89" w:rsidRPr="00477045" w14:paraId="4886C9FF" w14:textId="77777777" w:rsidTr="00FA6AC6">
        <w:tc>
          <w:tcPr>
            <w:tcW w:w="2160" w:type="dxa"/>
          </w:tcPr>
          <w:p w14:paraId="553D47BF" w14:textId="1A107A45" w:rsidR="00BF4F89" w:rsidRPr="00477045" w:rsidRDefault="00BF4F89" w:rsidP="00D411D1">
            <w:pPr>
              <w:spacing w:before="40" w:after="40"/>
              <w:rPr>
                <w:rFonts w:ascii="Arial" w:hAnsi="Arial" w:cs="Arial"/>
                <w:sz w:val="20"/>
                <w:szCs w:val="20"/>
              </w:rPr>
            </w:pPr>
            <w:r w:rsidRPr="00477045">
              <w:rPr>
                <w:rFonts w:ascii="Arial" w:hAnsi="Arial" w:cs="Arial"/>
                <w:sz w:val="20"/>
                <w:szCs w:val="20"/>
              </w:rPr>
              <w:t>Michael Rhines</w:t>
            </w:r>
          </w:p>
        </w:tc>
        <w:tc>
          <w:tcPr>
            <w:tcW w:w="2880" w:type="dxa"/>
            <w:gridSpan w:val="3"/>
          </w:tcPr>
          <w:p w14:paraId="2AF65E27" w14:textId="41D3E480" w:rsidR="00BF4F89" w:rsidRPr="00477045" w:rsidRDefault="00477045" w:rsidP="00D411D1">
            <w:pPr>
              <w:spacing w:before="40" w:after="40"/>
              <w:rPr>
                <w:rFonts w:ascii="Arial" w:hAnsi="Arial" w:cs="Arial"/>
                <w:sz w:val="20"/>
                <w:szCs w:val="20"/>
              </w:rPr>
            </w:pPr>
            <w:r w:rsidRPr="00477045">
              <w:rPr>
                <w:rFonts w:ascii="Arial" w:hAnsi="Arial" w:cs="Arial"/>
                <w:sz w:val="20"/>
                <w:szCs w:val="20"/>
              </w:rPr>
              <w:t>Qualcomm</w:t>
            </w:r>
          </w:p>
        </w:tc>
      </w:tr>
      <w:tr w:rsidR="0020024C" w:rsidRPr="0020024C" w14:paraId="4338C386" w14:textId="77777777" w:rsidTr="00FA6AC6">
        <w:tc>
          <w:tcPr>
            <w:tcW w:w="2160" w:type="dxa"/>
          </w:tcPr>
          <w:p w14:paraId="52457E00" w14:textId="112BA0D4" w:rsidR="0020024C" w:rsidRPr="0020024C" w:rsidRDefault="0020024C" w:rsidP="00D411D1">
            <w:pPr>
              <w:spacing w:before="40" w:after="40"/>
              <w:rPr>
                <w:rFonts w:ascii="Arial" w:hAnsi="Arial" w:cs="Arial"/>
                <w:sz w:val="20"/>
                <w:szCs w:val="20"/>
              </w:rPr>
            </w:pPr>
            <w:r w:rsidRPr="0020024C">
              <w:rPr>
                <w:rFonts w:ascii="Arial" w:hAnsi="Arial" w:cs="Arial"/>
                <w:sz w:val="20"/>
                <w:szCs w:val="20"/>
              </w:rPr>
              <w:t>Anthony Suarez</w:t>
            </w:r>
          </w:p>
        </w:tc>
        <w:tc>
          <w:tcPr>
            <w:tcW w:w="2880" w:type="dxa"/>
            <w:gridSpan w:val="3"/>
          </w:tcPr>
          <w:p w14:paraId="4EFFB7BE" w14:textId="46977217" w:rsidR="0020024C" w:rsidRPr="0020024C" w:rsidRDefault="0020024C" w:rsidP="00D411D1">
            <w:pPr>
              <w:spacing w:before="40" w:after="40"/>
              <w:rPr>
                <w:rFonts w:ascii="Arial" w:hAnsi="Arial" w:cs="Arial"/>
                <w:sz w:val="20"/>
                <w:szCs w:val="20"/>
              </w:rPr>
            </w:pPr>
            <w:r w:rsidRPr="0020024C">
              <w:rPr>
                <w:rFonts w:ascii="Arial" w:hAnsi="Arial" w:cs="Arial"/>
                <w:sz w:val="20"/>
                <w:szCs w:val="20"/>
              </w:rPr>
              <w:t>Kyocera</w:t>
            </w:r>
          </w:p>
        </w:tc>
      </w:tr>
      <w:tr w:rsidR="00D411D1" w:rsidRPr="00960231" w14:paraId="6DD11BAC" w14:textId="77777777" w:rsidTr="00FA6AC6">
        <w:tc>
          <w:tcPr>
            <w:tcW w:w="2160" w:type="dxa"/>
          </w:tcPr>
          <w:p w14:paraId="239DDA41" w14:textId="77777777" w:rsidR="00D411D1" w:rsidRPr="00960231" w:rsidRDefault="00AD4655" w:rsidP="00D411D1">
            <w:pPr>
              <w:spacing w:before="40" w:after="40"/>
              <w:rPr>
                <w:rFonts w:ascii="Arial" w:hAnsi="Arial" w:cs="Arial"/>
                <w:sz w:val="20"/>
                <w:szCs w:val="20"/>
              </w:rPr>
            </w:pPr>
            <w:r w:rsidRPr="00960231">
              <w:rPr>
                <w:rFonts w:ascii="Arial" w:hAnsi="Arial" w:cs="Arial"/>
                <w:sz w:val="20"/>
                <w:szCs w:val="20"/>
              </w:rPr>
              <w:t>Michael</w:t>
            </w:r>
            <w:r w:rsidR="00D411D1" w:rsidRPr="00960231">
              <w:rPr>
                <w:rFonts w:ascii="Arial" w:hAnsi="Arial" w:cs="Arial"/>
                <w:sz w:val="20"/>
                <w:szCs w:val="20"/>
              </w:rPr>
              <w:t xml:space="preserve"> Sweet</w:t>
            </w:r>
          </w:p>
        </w:tc>
        <w:tc>
          <w:tcPr>
            <w:tcW w:w="2880" w:type="dxa"/>
            <w:gridSpan w:val="3"/>
          </w:tcPr>
          <w:p w14:paraId="79CAA2B6" w14:textId="77777777" w:rsidR="00D411D1" w:rsidRPr="00960231" w:rsidRDefault="00FD3086" w:rsidP="00D411D1">
            <w:pPr>
              <w:spacing w:before="40" w:after="40"/>
              <w:rPr>
                <w:rFonts w:ascii="Arial" w:hAnsi="Arial" w:cs="Arial"/>
                <w:sz w:val="20"/>
                <w:szCs w:val="20"/>
              </w:rPr>
            </w:pPr>
            <w:r>
              <w:t>Lakeside Robotics</w:t>
            </w:r>
          </w:p>
        </w:tc>
      </w:tr>
      <w:tr w:rsidR="00D411D1" w:rsidRPr="00960231" w14:paraId="79E6CA63" w14:textId="77777777" w:rsidTr="00FA6AC6">
        <w:tc>
          <w:tcPr>
            <w:tcW w:w="2160" w:type="dxa"/>
          </w:tcPr>
          <w:p w14:paraId="0A1F838F" w14:textId="77777777" w:rsidR="00D411D1" w:rsidRPr="00960231" w:rsidRDefault="00D411D1" w:rsidP="00D411D1">
            <w:pPr>
              <w:spacing w:before="40" w:after="40"/>
              <w:rPr>
                <w:rFonts w:ascii="Arial" w:hAnsi="Arial" w:cs="Arial"/>
                <w:sz w:val="20"/>
                <w:szCs w:val="20"/>
              </w:rPr>
            </w:pPr>
            <w:r w:rsidRPr="00960231">
              <w:rPr>
                <w:rFonts w:ascii="Arial" w:hAnsi="Arial" w:cs="Arial"/>
                <w:sz w:val="20"/>
                <w:szCs w:val="20"/>
              </w:rPr>
              <w:t>Bill Wagner</w:t>
            </w:r>
          </w:p>
        </w:tc>
        <w:tc>
          <w:tcPr>
            <w:tcW w:w="2880" w:type="dxa"/>
            <w:gridSpan w:val="3"/>
          </w:tcPr>
          <w:p w14:paraId="7606B1FA" w14:textId="77777777" w:rsidR="00D93013" w:rsidRPr="00960231" w:rsidRDefault="00D411D1" w:rsidP="00D411D1">
            <w:pPr>
              <w:spacing w:before="40" w:after="40"/>
              <w:rPr>
                <w:rFonts w:ascii="Arial" w:hAnsi="Arial" w:cs="Arial"/>
                <w:sz w:val="20"/>
                <w:szCs w:val="20"/>
              </w:rPr>
            </w:pPr>
            <w:r w:rsidRPr="00960231">
              <w:rPr>
                <w:rFonts w:ascii="Arial" w:hAnsi="Arial" w:cs="Arial"/>
                <w:sz w:val="20"/>
                <w:szCs w:val="20"/>
              </w:rPr>
              <w:t>TIC</w:t>
            </w:r>
          </w:p>
        </w:tc>
      </w:tr>
      <w:tr w:rsidR="0020024C" w:rsidRPr="00960231" w14:paraId="042EA491" w14:textId="77777777" w:rsidTr="00591973">
        <w:tc>
          <w:tcPr>
            <w:tcW w:w="2160" w:type="dxa"/>
          </w:tcPr>
          <w:p w14:paraId="3A3D50DF" w14:textId="77777777" w:rsidR="0020024C" w:rsidRPr="00960231" w:rsidRDefault="0020024C" w:rsidP="00591973">
            <w:pPr>
              <w:spacing w:before="40" w:after="40"/>
              <w:rPr>
                <w:rFonts w:ascii="Arial" w:hAnsi="Arial" w:cs="Arial"/>
                <w:sz w:val="20"/>
                <w:szCs w:val="20"/>
              </w:rPr>
            </w:pPr>
            <w:r>
              <w:rPr>
                <w:rFonts w:ascii="Arial" w:hAnsi="Arial" w:cs="Arial"/>
                <w:sz w:val="20"/>
                <w:szCs w:val="20"/>
              </w:rPr>
              <w:t>Uli Wehner</w:t>
            </w:r>
          </w:p>
        </w:tc>
        <w:tc>
          <w:tcPr>
            <w:tcW w:w="2880" w:type="dxa"/>
            <w:gridSpan w:val="3"/>
          </w:tcPr>
          <w:p w14:paraId="5D54402B" w14:textId="77777777" w:rsidR="0020024C" w:rsidRPr="00960231" w:rsidRDefault="0020024C" w:rsidP="00591973">
            <w:pPr>
              <w:spacing w:before="40" w:after="40"/>
              <w:rPr>
                <w:rFonts w:ascii="Arial" w:hAnsi="Arial" w:cs="Arial"/>
                <w:sz w:val="20"/>
                <w:szCs w:val="20"/>
              </w:rPr>
            </w:pPr>
          </w:p>
        </w:tc>
      </w:tr>
      <w:tr w:rsidR="0020024C" w:rsidRPr="00374253" w14:paraId="504B5F81" w14:textId="77777777" w:rsidTr="00591973">
        <w:trPr>
          <w:gridAfter w:val="1"/>
          <w:wAfter w:w="154" w:type="dxa"/>
          <w:trHeight w:val="252"/>
        </w:trPr>
        <w:tc>
          <w:tcPr>
            <w:tcW w:w="2198" w:type="dxa"/>
            <w:gridSpan w:val="2"/>
          </w:tcPr>
          <w:p w14:paraId="55D99E70" w14:textId="77777777" w:rsidR="0020024C" w:rsidRDefault="0020024C" w:rsidP="00591973">
            <w:pPr>
              <w:spacing w:before="40" w:after="40"/>
              <w:rPr>
                <w:rFonts w:ascii="Arial" w:hAnsi="Arial" w:cs="Arial"/>
                <w:sz w:val="20"/>
                <w:szCs w:val="20"/>
              </w:rPr>
            </w:pPr>
            <w:r>
              <w:rPr>
                <w:rFonts w:ascii="Arial" w:hAnsi="Arial" w:cs="Arial"/>
                <w:sz w:val="20"/>
                <w:szCs w:val="20"/>
              </w:rPr>
              <w:t>Steve Young</w:t>
            </w:r>
          </w:p>
        </w:tc>
        <w:tc>
          <w:tcPr>
            <w:tcW w:w="2688" w:type="dxa"/>
          </w:tcPr>
          <w:p w14:paraId="18A014D1" w14:textId="77777777" w:rsidR="0020024C" w:rsidRDefault="0020024C" w:rsidP="00591973">
            <w:pPr>
              <w:spacing w:before="40" w:after="40"/>
              <w:rPr>
                <w:rFonts w:ascii="Arial" w:hAnsi="Arial" w:cs="Arial"/>
                <w:sz w:val="20"/>
                <w:szCs w:val="20"/>
              </w:rPr>
            </w:pPr>
            <w:r>
              <w:rPr>
                <w:rFonts w:ascii="Arial" w:hAnsi="Arial" w:cs="Arial"/>
                <w:sz w:val="20"/>
                <w:szCs w:val="20"/>
              </w:rPr>
              <w:t>Canon</w:t>
            </w:r>
          </w:p>
        </w:tc>
      </w:tr>
    </w:tbl>
    <w:p w14:paraId="7ABB1985" w14:textId="77777777" w:rsidR="00F125D3" w:rsidRPr="00735EB1" w:rsidRDefault="00F125D3" w:rsidP="00A70441">
      <w:pPr>
        <w:spacing w:before="240" w:after="120"/>
        <w:rPr>
          <w:rFonts w:ascii="Arial" w:hAnsi="Arial" w:cs="Arial"/>
          <w:b/>
          <w:sz w:val="20"/>
          <w:szCs w:val="20"/>
        </w:rPr>
      </w:pPr>
      <w:r w:rsidRPr="00735EB1">
        <w:rPr>
          <w:rFonts w:ascii="Arial" w:hAnsi="Arial" w:cs="Arial"/>
          <w:b/>
          <w:sz w:val="20"/>
          <w:szCs w:val="20"/>
        </w:rPr>
        <w:t xml:space="preserve">Agenda Items </w:t>
      </w:r>
    </w:p>
    <w:p w14:paraId="76CF06D0" w14:textId="2793F9D5" w:rsidR="004A2B57" w:rsidRPr="00423EAB" w:rsidRDefault="00F125D3" w:rsidP="004A2B57">
      <w:pPr>
        <w:rPr>
          <w:rFonts w:ascii="Arial" w:eastAsia="Times New Roman" w:hAnsi="Arial" w:cs="Arial"/>
          <w:sz w:val="20"/>
          <w:szCs w:val="20"/>
        </w:rPr>
      </w:pPr>
      <w:r w:rsidRPr="00423EAB">
        <w:rPr>
          <w:rFonts w:ascii="Arial" w:hAnsi="Arial" w:cs="Arial"/>
          <w:sz w:val="20"/>
          <w:szCs w:val="20"/>
        </w:rPr>
        <w:t xml:space="preserve">Note: </w:t>
      </w:r>
      <w:r w:rsidR="00A70441" w:rsidRPr="00423EAB">
        <w:rPr>
          <w:rFonts w:ascii="Arial" w:hAnsi="Arial" w:cs="Arial"/>
          <w:sz w:val="20"/>
          <w:szCs w:val="20"/>
        </w:rPr>
        <w:t>Meeting slides are available at</w:t>
      </w:r>
      <w:r w:rsidR="00BF4F89" w:rsidRPr="00423EAB">
        <w:rPr>
          <w:rFonts w:ascii="Arial" w:hAnsi="Arial" w:cs="Arial"/>
          <w:sz w:val="20"/>
          <w:szCs w:val="20"/>
        </w:rPr>
        <w:t xml:space="preserve"> </w:t>
      </w:r>
      <w:hyperlink r:id="rId8" w:history="1">
        <w:r w:rsidR="0061310F" w:rsidRPr="00423EAB">
          <w:rPr>
            <w:rStyle w:val="Hyperlink"/>
            <w:rFonts w:ascii="Arial" w:eastAsia="Times New Roman" w:hAnsi="Arial" w:cs="Arial"/>
            <w:sz w:val="20"/>
            <w:szCs w:val="20"/>
          </w:rPr>
          <w:t>https://ftp.pwg.org/pub/pwg/ids/Presentation/2020-08-19-IDS-F2F.pdf</w:t>
        </w:r>
      </w:hyperlink>
      <w:r w:rsidR="00356FDD" w:rsidRPr="00423EAB">
        <w:rPr>
          <w:rStyle w:val="Hyperlink"/>
          <w:rFonts w:ascii="Arial" w:eastAsia="Times New Roman" w:hAnsi="Arial" w:cs="Arial"/>
          <w:sz w:val="20"/>
          <w:szCs w:val="20"/>
        </w:rPr>
        <w:t xml:space="preserve">. </w:t>
      </w:r>
      <w:r w:rsidR="004A2B57" w:rsidRPr="00423EAB">
        <w:rPr>
          <w:rFonts w:ascii="Arial" w:eastAsia="Times New Roman" w:hAnsi="Arial" w:cs="Arial"/>
          <w:sz w:val="20"/>
          <w:szCs w:val="20"/>
        </w:rPr>
        <w:t xml:space="preserve"> </w:t>
      </w:r>
    </w:p>
    <w:p w14:paraId="7F45515F" w14:textId="77777777" w:rsidR="00F125D3" w:rsidRPr="00423EAB" w:rsidRDefault="004A2B57" w:rsidP="008932C7">
      <w:pPr>
        <w:pStyle w:val="ListParagraph"/>
        <w:numPr>
          <w:ilvl w:val="0"/>
          <w:numId w:val="3"/>
        </w:numPr>
        <w:spacing w:after="120" w:line="240" w:lineRule="auto"/>
        <w:rPr>
          <w:rFonts w:ascii="Arial" w:hAnsi="Arial" w:cs="Arial"/>
          <w:sz w:val="20"/>
          <w:szCs w:val="20"/>
        </w:rPr>
      </w:pPr>
      <w:r w:rsidRPr="00423EAB">
        <w:rPr>
          <w:rFonts w:ascii="Arial" w:hAnsi="Arial" w:cs="Arial"/>
          <w:sz w:val="20"/>
          <w:szCs w:val="20"/>
        </w:rPr>
        <w:t>M</w:t>
      </w:r>
      <w:r w:rsidR="00F125D3" w:rsidRPr="00423EAB">
        <w:rPr>
          <w:rFonts w:ascii="Arial" w:hAnsi="Arial" w:cs="Arial"/>
          <w:sz w:val="20"/>
          <w:szCs w:val="20"/>
        </w:rPr>
        <w:t>inute Taker</w:t>
      </w:r>
    </w:p>
    <w:p w14:paraId="214F9470" w14:textId="77777777" w:rsidR="00F125D3" w:rsidRPr="00423EAB" w:rsidRDefault="003B659E" w:rsidP="008932C7">
      <w:pPr>
        <w:pStyle w:val="ListParagraph"/>
        <w:numPr>
          <w:ilvl w:val="1"/>
          <w:numId w:val="1"/>
        </w:numPr>
        <w:spacing w:after="0" w:line="240" w:lineRule="auto"/>
        <w:ind w:left="720"/>
        <w:rPr>
          <w:rFonts w:ascii="Arial" w:hAnsi="Arial" w:cs="Arial"/>
          <w:sz w:val="20"/>
          <w:szCs w:val="20"/>
        </w:rPr>
      </w:pPr>
      <w:r w:rsidRPr="00423EAB">
        <w:rPr>
          <w:rFonts w:ascii="Arial" w:hAnsi="Arial" w:cs="Arial"/>
          <w:sz w:val="20"/>
          <w:szCs w:val="20"/>
        </w:rPr>
        <w:t>Alan Sukert</w:t>
      </w:r>
      <w:r w:rsidR="00F125D3" w:rsidRPr="00423EAB">
        <w:rPr>
          <w:rFonts w:ascii="Arial" w:hAnsi="Arial" w:cs="Arial"/>
          <w:sz w:val="20"/>
          <w:szCs w:val="20"/>
        </w:rPr>
        <w:t xml:space="preserve"> taking the minutes</w:t>
      </w:r>
    </w:p>
    <w:p w14:paraId="04FE47F6" w14:textId="77777777" w:rsidR="00482710" w:rsidRPr="00423EAB" w:rsidRDefault="00482710" w:rsidP="008932C7">
      <w:pPr>
        <w:pStyle w:val="ListParagraph"/>
        <w:numPr>
          <w:ilvl w:val="0"/>
          <w:numId w:val="1"/>
        </w:numPr>
        <w:spacing w:before="120" w:after="0" w:line="240" w:lineRule="auto"/>
        <w:contextualSpacing w:val="0"/>
        <w:rPr>
          <w:rFonts w:ascii="Arial" w:hAnsi="Arial" w:cs="Arial"/>
          <w:sz w:val="20"/>
          <w:szCs w:val="20"/>
        </w:rPr>
      </w:pPr>
      <w:r w:rsidRPr="00423EAB">
        <w:rPr>
          <w:rFonts w:ascii="Arial" w:hAnsi="Arial" w:cs="Arial"/>
          <w:sz w:val="20"/>
          <w:szCs w:val="20"/>
        </w:rPr>
        <w:t>Agenda:</w:t>
      </w:r>
    </w:p>
    <w:p w14:paraId="2A1B4F7B" w14:textId="20A1EF2C" w:rsidR="00482710" w:rsidRPr="00423EAB" w:rsidRDefault="00482710" w:rsidP="008932C7">
      <w:pPr>
        <w:pStyle w:val="ListParagraph"/>
        <w:numPr>
          <w:ilvl w:val="0"/>
          <w:numId w:val="4"/>
        </w:numPr>
        <w:spacing w:after="0" w:line="240" w:lineRule="auto"/>
        <w:contextualSpacing w:val="0"/>
        <w:rPr>
          <w:rFonts w:ascii="Arial" w:hAnsi="Arial" w:cs="Arial"/>
          <w:sz w:val="20"/>
          <w:szCs w:val="20"/>
        </w:rPr>
      </w:pPr>
      <w:r w:rsidRPr="00423EAB">
        <w:rPr>
          <w:rFonts w:ascii="Arial" w:hAnsi="Arial" w:cs="Arial"/>
          <w:sz w:val="20"/>
          <w:szCs w:val="20"/>
        </w:rPr>
        <w:t>Introductions, Agenda Review</w:t>
      </w:r>
    </w:p>
    <w:p w14:paraId="11E70DC7" w14:textId="3D6067A1" w:rsidR="00BF4F89" w:rsidRPr="00423EAB" w:rsidRDefault="00BF4F89" w:rsidP="00BF4F89">
      <w:pPr>
        <w:pStyle w:val="ListParagraph"/>
        <w:numPr>
          <w:ilvl w:val="0"/>
          <w:numId w:val="4"/>
        </w:numPr>
        <w:rPr>
          <w:rFonts w:ascii="Arial" w:hAnsi="Arial" w:cs="Arial"/>
          <w:sz w:val="20"/>
          <w:szCs w:val="20"/>
        </w:rPr>
      </w:pPr>
      <w:r w:rsidRPr="00423EAB">
        <w:rPr>
          <w:rFonts w:ascii="Arial" w:hAnsi="Arial" w:cs="Arial"/>
          <w:sz w:val="20"/>
          <w:szCs w:val="20"/>
        </w:rPr>
        <w:t>Discuss results of latest Hardcopy (HCD) international Technical Community (iTC) Meetings and potential HCD collaborative Protection Profile (cPP) v1.0 content</w:t>
      </w:r>
    </w:p>
    <w:p w14:paraId="39E476C9" w14:textId="0993DCCD" w:rsidR="0061310F" w:rsidRPr="00423EAB" w:rsidRDefault="0061310F" w:rsidP="0061310F">
      <w:pPr>
        <w:pStyle w:val="ListParagraph"/>
        <w:numPr>
          <w:ilvl w:val="0"/>
          <w:numId w:val="4"/>
        </w:numPr>
        <w:rPr>
          <w:rFonts w:ascii="Arial" w:hAnsi="Arial" w:cs="Arial"/>
          <w:sz w:val="20"/>
          <w:szCs w:val="20"/>
        </w:rPr>
      </w:pPr>
      <w:r w:rsidRPr="0061310F">
        <w:rPr>
          <w:rFonts w:ascii="Arial" w:hAnsi="Arial" w:cs="Arial"/>
          <w:sz w:val="20"/>
          <w:szCs w:val="20"/>
        </w:rPr>
        <w:t>Review of new ETSI IoT Security Standard</w:t>
      </w:r>
    </w:p>
    <w:p w14:paraId="74C4F47A" w14:textId="088A618B" w:rsidR="001C4F74" w:rsidRPr="00423EAB" w:rsidRDefault="00BF4F89" w:rsidP="001C4F74">
      <w:pPr>
        <w:pStyle w:val="ListParagraph"/>
        <w:numPr>
          <w:ilvl w:val="0"/>
          <w:numId w:val="4"/>
        </w:numPr>
        <w:rPr>
          <w:rFonts w:ascii="Arial" w:hAnsi="Arial" w:cs="Arial"/>
          <w:sz w:val="20"/>
          <w:szCs w:val="20"/>
        </w:rPr>
      </w:pPr>
      <w:r w:rsidRPr="00423EAB">
        <w:rPr>
          <w:rFonts w:ascii="Arial" w:hAnsi="Arial" w:cs="Arial"/>
          <w:sz w:val="20"/>
          <w:szCs w:val="20"/>
        </w:rPr>
        <w:t>HCD Security Guidelines 1.0 Status</w:t>
      </w:r>
    </w:p>
    <w:p w14:paraId="3FCCC665" w14:textId="6C93930A" w:rsidR="0061310F" w:rsidRPr="00423EAB" w:rsidRDefault="0061310F" w:rsidP="0061310F">
      <w:pPr>
        <w:pStyle w:val="ListParagraph"/>
        <w:numPr>
          <w:ilvl w:val="0"/>
          <w:numId w:val="4"/>
        </w:numPr>
        <w:rPr>
          <w:rFonts w:ascii="Arial" w:hAnsi="Arial" w:cs="Arial"/>
          <w:sz w:val="20"/>
          <w:szCs w:val="20"/>
        </w:rPr>
      </w:pPr>
      <w:r w:rsidRPr="0061310F">
        <w:rPr>
          <w:rFonts w:ascii="Arial" w:hAnsi="Arial" w:cs="Arial"/>
          <w:sz w:val="20"/>
          <w:szCs w:val="20"/>
        </w:rPr>
        <w:t>Status of other HCD Security Standards Efforts</w:t>
      </w:r>
    </w:p>
    <w:p w14:paraId="63F36228" w14:textId="77777777" w:rsidR="00482710" w:rsidRPr="00423EAB" w:rsidRDefault="00960231" w:rsidP="00960231">
      <w:pPr>
        <w:pStyle w:val="ListParagraph"/>
        <w:numPr>
          <w:ilvl w:val="0"/>
          <w:numId w:val="4"/>
        </w:numPr>
        <w:spacing w:after="0" w:line="240" w:lineRule="auto"/>
        <w:contextualSpacing w:val="0"/>
        <w:rPr>
          <w:rFonts w:ascii="Arial" w:hAnsi="Arial" w:cs="Arial"/>
          <w:sz w:val="20"/>
          <w:szCs w:val="20"/>
        </w:rPr>
      </w:pPr>
      <w:r w:rsidRPr="00423EAB">
        <w:rPr>
          <w:rFonts w:ascii="Arial" w:hAnsi="Arial" w:cs="Arial"/>
          <w:sz w:val="20"/>
          <w:szCs w:val="20"/>
        </w:rPr>
        <w:t>W</w:t>
      </w:r>
      <w:r w:rsidR="00727293" w:rsidRPr="00423EAB">
        <w:rPr>
          <w:rFonts w:ascii="Arial" w:hAnsi="Arial" w:cs="Arial"/>
          <w:sz w:val="20"/>
          <w:szCs w:val="20"/>
        </w:rPr>
        <w:t>rap-Up</w:t>
      </w:r>
      <w:r w:rsidR="00FB4314" w:rsidRPr="00423EAB">
        <w:rPr>
          <w:rFonts w:ascii="Arial" w:hAnsi="Arial" w:cs="Arial"/>
          <w:sz w:val="20"/>
          <w:szCs w:val="20"/>
        </w:rPr>
        <w:t xml:space="preserve"> / Next Steps</w:t>
      </w:r>
    </w:p>
    <w:p w14:paraId="0B097C6A" w14:textId="77777777" w:rsidR="00FA6AC6" w:rsidRPr="00423EAB" w:rsidRDefault="00FA6AC6" w:rsidP="008932C7">
      <w:pPr>
        <w:pStyle w:val="ListParagraph"/>
        <w:numPr>
          <w:ilvl w:val="0"/>
          <w:numId w:val="1"/>
        </w:numPr>
        <w:spacing w:before="120" w:after="0" w:line="240" w:lineRule="auto"/>
        <w:contextualSpacing w:val="0"/>
        <w:rPr>
          <w:rFonts w:ascii="Arial" w:hAnsi="Arial" w:cs="Arial"/>
          <w:sz w:val="20"/>
          <w:szCs w:val="20"/>
        </w:rPr>
      </w:pPr>
      <w:r w:rsidRPr="00423EAB">
        <w:rPr>
          <w:rFonts w:ascii="Arial" w:hAnsi="Arial" w:cs="Arial"/>
          <w:sz w:val="20"/>
          <w:szCs w:val="20"/>
        </w:rPr>
        <w:t>Went through the PWG Intellectual Property policy.</w:t>
      </w:r>
    </w:p>
    <w:p w14:paraId="05F6A6DC" w14:textId="1B70CF9F" w:rsidR="005161EB" w:rsidRPr="00423EAB" w:rsidRDefault="000073E3" w:rsidP="00136F9F">
      <w:pPr>
        <w:pStyle w:val="ListParagraph"/>
        <w:numPr>
          <w:ilvl w:val="0"/>
          <w:numId w:val="1"/>
        </w:numPr>
        <w:spacing w:before="120" w:after="0" w:line="240" w:lineRule="auto"/>
        <w:contextualSpacing w:val="0"/>
        <w:rPr>
          <w:rFonts w:ascii="Arial" w:hAnsi="Arial" w:cs="Arial"/>
          <w:sz w:val="20"/>
          <w:szCs w:val="20"/>
        </w:rPr>
      </w:pPr>
      <w:r w:rsidRPr="00423EAB">
        <w:rPr>
          <w:rFonts w:ascii="Arial" w:hAnsi="Arial" w:cs="Arial"/>
          <w:sz w:val="20"/>
          <w:szCs w:val="20"/>
        </w:rPr>
        <w:t xml:space="preserve">Went through </w:t>
      </w:r>
      <w:r w:rsidR="00BF4F89" w:rsidRPr="00423EAB">
        <w:rPr>
          <w:rFonts w:ascii="Arial" w:hAnsi="Arial" w:cs="Arial"/>
          <w:sz w:val="20"/>
          <w:szCs w:val="20"/>
        </w:rPr>
        <w:t xml:space="preserve">the </w:t>
      </w:r>
      <w:r w:rsidR="001C4F74" w:rsidRPr="00423EAB">
        <w:rPr>
          <w:rFonts w:ascii="Arial" w:hAnsi="Arial" w:cs="Arial"/>
          <w:sz w:val="20"/>
          <w:szCs w:val="20"/>
        </w:rPr>
        <w:t xml:space="preserve">minutes of the HCD </w:t>
      </w:r>
      <w:r w:rsidR="00BF4F89" w:rsidRPr="00423EAB">
        <w:rPr>
          <w:rFonts w:ascii="Arial" w:hAnsi="Arial" w:cs="Arial"/>
          <w:sz w:val="20"/>
          <w:szCs w:val="20"/>
        </w:rPr>
        <w:t>i</w:t>
      </w:r>
      <w:r w:rsidR="001C4F74" w:rsidRPr="00423EAB">
        <w:rPr>
          <w:rFonts w:ascii="Arial" w:hAnsi="Arial" w:cs="Arial"/>
          <w:sz w:val="20"/>
          <w:szCs w:val="20"/>
        </w:rPr>
        <w:t xml:space="preserve">TC </w:t>
      </w:r>
      <w:r w:rsidR="00BF4F89" w:rsidRPr="00423EAB">
        <w:rPr>
          <w:rFonts w:ascii="Arial" w:hAnsi="Arial" w:cs="Arial"/>
          <w:sz w:val="20"/>
          <w:szCs w:val="20"/>
        </w:rPr>
        <w:t>meetings</w:t>
      </w:r>
      <w:r w:rsidR="001C4F74" w:rsidRPr="00423EAB">
        <w:rPr>
          <w:rFonts w:ascii="Arial" w:hAnsi="Arial" w:cs="Arial"/>
          <w:sz w:val="20"/>
          <w:szCs w:val="20"/>
        </w:rPr>
        <w:t xml:space="preserve"> held on</w:t>
      </w:r>
      <w:r w:rsidR="00136F9F" w:rsidRPr="00423EAB">
        <w:rPr>
          <w:rFonts w:ascii="Arial" w:hAnsi="Arial" w:cs="Arial"/>
          <w:sz w:val="20"/>
          <w:szCs w:val="20"/>
        </w:rPr>
        <w:t xml:space="preserve"> </w:t>
      </w:r>
      <w:r w:rsidR="00136F9F" w:rsidRPr="00136F9F">
        <w:rPr>
          <w:rFonts w:ascii="Arial" w:hAnsi="Arial" w:cs="Arial"/>
          <w:sz w:val="20"/>
          <w:szCs w:val="20"/>
        </w:rPr>
        <w:t>5/28/2020</w:t>
      </w:r>
      <w:r w:rsidR="00136F9F" w:rsidRPr="00423EAB">
        <w:rPr>
          <w:rFonts w:ascii="Arial" w:hAnsi="Arial" w:cs="Arial"/>
          <w:sz w:val="20"/>
          <w:szCs w:val="20"/>
        </w:rPr>
        <w:t xml:space="preserve">, 6/11/2020, 6/25/2020, 7/9/2020, 7/23/2020 and 8/6/2020. </w:t>
      </w:r>
      <w:r w:rsidR="005161EB" w:rsidRPr="00423EAB">
        <w:rPr>
          <w:rFonts w:ascii="Arial" w:eastAsia="Times New Roman" w:hAnsi="Arial" w:cs="Arial"/>
          <w:sz w:val="20"/>
          <w:szCs w:val="20"/>
        </w:rPr>
        <w:t>Some of the key points from this discussion were:</w:t>
      </w:r>
    </w:p>
    <w:p w14:paraId="1A1C222A" w14:textId="5E6D09AC" w:rsidR="00136F9F" w:rsidRPr="00423EAB" w:rsidRDefault="00136F9F" w:rsidP="00136F9F">
      <w:pPr>
        <w:pStyle w:val="ListParagraph"/>
        <w:numPr>
          <w:ilvl w:val="0"/>
          <w:numId w:val="5"/>
        </w:numPr>
        <w:spacing w:before="120" w:after="0" w:line="240" w:lineRule="auto"/>
        <w:contextualSpacing w:val="0"/>
        <w:rPr>
          <w:rFonts w:ascii="Arial" w:eastAsia="Times New Roman" w:hAnsi="Arial" w:cs="Arial"/>
          <w:sz w:val="20"/>
          <w:szCs w:val="20"/>
        </w:rPr>
      </w:pPr>
      <w:r w:rsidRPr="00423EAB">
        <w:rPr>
          <w:rFonts w:ascii="Arial" w:eastAsia="Times New Roman" w:hAnsi="Arial" w:cs="Arial"/>
          <w:sz w:val="20"/>
          <w:szCs w:val="20"/>
        </w:rPr>
        <w:t>Al went through the current status of the HCD cPP and HCD Supporting Document (SD). The first internal draft of the HCD cPP was sent out for HCD iTC review on 7/21 and comments were due on 8/15. This initial draft contained the following content:</w:t>
      </w:r>
    </w:p>
    <w:p w14:paraId="36BC3983" w14:textId="77777777" w:rsidR="00136F9F" w:rsidRPr="00136F9F" w:rsidRDefault="00136F9F" w:rsidP="00136F9F">
      <w:pPr>
        <w:pStyle w:val="ListParagraph"/>
        <w:numPr>
          <w:ilvl w:val="1"/>
          <w:numId w:val="5"/>
        </w:numPr>
        <w:spacing w:after="0" w:line="240" w:lineRule="auto"/>
        <w:contextualSpacing w:val="0"/>
        <w:rPr>
          <w:rFonts w:ascii="Arial" w:eastAsia="Times New Roman" w:hAnsi="Arial" w:cs="Arial"/>
          <w:sz w:val="20"/>
          <w:szCs w:val="20"/>
        </w:rPr>
      </w:pPr>
      <w:r w:rsidRPr="00136F9F">
        <w:rPr>
          <w:rFonts w:ascii="Arial" w:eastAsia="Times New Roman" w:hAnsi="Arial" w:cs="Arial"/>
          <w:sz w:val="20"/>
          <w:szCs w:val="20"/>
        </w:rPr>
        <w:t>HCD PP v1.0 as approved by NIAP and JISEC</w:t>
      </w:r>
    </w:p>
    <w:p w14:paraId="6DF73812" w14:textId="0EA57F9C" w:rsidR="00136F9F" w:rsidRPr="00136F9F" w:rsidRDefault="00136F9F" w:rsidP="00136F9F">
      <w:pPr>
        <w:pStyle w:val="ListParagraph"/>
        <w:numPr>
          <w:ilvl w:val="1"/>
          <w:numId w:val="5"/>
        </w:numPr>
        <w:spacing w:after="0" w:line="240" w:lineRule="auto"/>
        <w:contextualSpacing w:val="0"/>
        <w:rPr>
          <w:rFonts w:ascii="Arial" w:eastAsia="Times New Roman" w:hAnsi="Arial" w:cs="Arial"/>
          <w:sz w:val="20"/>
          <w:szCs w:val="20"/>
        </w:rPr>
      </w:pPr>
      <w:r w:rsidRPr="00136F9F">
        <w:rPr>
          <w:rFonts w:ascii="Arial" w:eastAsia="Times New Roman" w:hAnsi="Arial" w:cs="Arial"/>
          <w:sz w:val="20"/>
          <w:szCs w:val="20"/>
        </w:rPr>
        <w:t>HCD PP Errata #1</w:t>
      </w:r>
      <w:r w:rsidRPr="00423EAB">
        <w:rPr>
          <w:rFonts w:ascii="Arial" w:eastAsia="Times New Roman" w:hAnsi="Arial" w:cs="Arial"/>
          <w:sz w:val="20"/>
          <w:szCs w:val="20"/>
        </w:rPr>
        <w:t xml:space="preserve"> created by JISEC</w:t>
      </w:r>
    </w:p>
    <w:p w14:paraId="402EF071" w14:textId="03DDE94F" w:rsidR="00136F9F" w:rsidRPr="00136F9F" w:rsidRDefault="00136F9F" w:rsidP="00136F9F">
      <w:pPr>
        <w:pStyle w:val="ListParagraph"/>
        <w:numPr>
          <w:ilvl w:val="1"/>
          <w:numId w:val="5"/>
        </w:numPr>
        <w:spacing w:after="0" w:line="240" w:lineRule="auto"/>
        <w:contextualSpacing w:val="0"/>
        <w:rPr>
          <w:rFonts w:ascii="Arial" w:eastAsia="Times New Roman" w:hAnsi="Arial" w:cs="Arial"/>
          <w:sz w:val="20"/>
          <w:szCs w:val="20"/>
        </w:rPr>
      </w:pPr>
      <w:r w:rsidRPr="00136F9F">
        <w:rPr>
          <w:rFonts w:ascii="Arial" w:eastAsia="Times New Roman" w:hAnsi="Arial" w:cs="Arial"/>
          <w:sz w:val="20"/>
          <w:szCs w:val="20"/>
        </w:rPr>
        <w:t>All NIAP Technical Decisions against the HCD PP</w:t>
      </w:r>
      <w:r w:rsidRPr="00423EAB">
        <w:rPr>
          <w:rFonts w:ascii="Arial" w:eastAsia="Times New Roman" w:hAnsi="Arial" w:cs="Arial"/>
          <w:sz w:val="20"/>
          <w:szCs w:val="20"/>
        </w:rPr>
        <w:t xml:space="preserve"> as of 7/21/2020</w:t>
      </w:r>
    </w:p>
    <w:p w14:paraId="63CAFA16" w14:textId="77777777" w:rsidR="00136F9F" w:rsidRPr="00136F9F" w:rsidRDefault="00136F9F" w:rsidP="00136F9F">
      <w:pPr>
        <w:pStyle w:val="ListParagraph"/>
        <w:numPr>
          <w:ilvl w:val="1"/>
          <w:numId w:val="5"/>
        </w:numPr>
        <w:spacing w:after="0" w:line="240" w:lineRule="auto"/>
        <w:contextualSpacing w:val="0"/>
        <w:rPr>
          <w:rFonts w:ascii="Arial" w:eastAsia="Times New Roman" w:hAnsi="Arial" w:cs="Arial"/>
          <w:sz w:val="20"/>
          <w:szCs w:val="20"/>
        </w:rPr>
      </w:pPr>
      <w:r w:rsidRPr="00136F9F">
        <w:rPr>
          <w:rFonts w:ascii="Arial" w:eastAsia="Times New Roman" w:hAnsi="Arial" w:cs="Arial"/>
          <w:sz w:val="20"/>
          <w:szCs w:val="20"/>
        </w:rPr>
        <w:t>All changes to HCD PP v1.0 approved by the HCD Technical Committee before it became the HCD iTC</w:t>
      </w:r>
    </w:p>
    <w:p w14:paraId="2D879142" w14:textId="734C231C" w:rsidR="00136F9F" w:rsidRPr="00423EAB" w:rsidRDefault="00136F9F" w:rsidP="00136F9F">
      <w:pPr>
        <w:spacing w:before="120" w:after="120" w:line="240" w:lineRule="auto"/>
        <w:ind w:left="720"/>
        <w:rPr>
          <w:rFonts w:ascii="Arial" w:eastAsia="Times New Roman" w:hAnsi="Arial" w:cs="Arial"/>
          <w:sz w:val="20"/>
          <w:szCs w:val="20"/>
        </w:rPr>
      </w:pPr>
      <w:r w:rsidRPr="00423EAB">
        <w:rPr>
          <w:rFonts w:ascii="Arial" w:eastAsia="Times New Roman" w:hAnsi="Arial" w:cs="Arial"/>
          <w:sz w:val="20"/>
          <w:szCs w:val="20"/>
        </w:rPr>
        <w:t xml:space="preserve">We received 46 comments against the HCD cPP draft. </w:t>
      </w:r>
    </w:p>
    <w:p w14:paraId="4AEBD7D7" w14:textId="47C6DFCD" w:rsidR="00136F9F" w:rsidRPr="00423EAB" w:rsidRDefault="00136F9F" w:rsidP="00136F9F">
      <w:pPr>
        <w:spacing w:before="120" w:after="120" w:line="240" w:lineRule="auto"/>
        <w:ind w:left="720"/>
        <w:rPr>
          <w:rFonts w:ascii="Arial" w:eastAsia="Times New Roman" w:hAnsi="Arial" w:cs="Arial"/>
          <w:sz w:val="20"/>
          <w:szCs w:val="20"/>
        </w:rPr>
      </w:pPr>
      <w:r w:rsidRPr="00423EAB">
        <w:rPr>
          <w:rFonts w:ascii="Arial" w:eastAsia="Times New Roman" w:hAnsi="Arial" w:cs="Arial"/>
          <w:sz w:val="20"/>
          <w:szCs w:val="20"/>
        </w:rPr>
        <w:lastRenderedPageBreak/>
        <w:t>Al then went through the process that will be used to review the comments received against both the HCD cPP and HCD SD. Essentially, the process involves the following steps:</w:t>
      </w:r>
    </w:p>
    <w:p w14:paraId="3384A054" w14:textId="3AFEF861" w:rsidR="00136F9F" w:rsidRPr="00423EAB" w:rsidRDefault="00136F9F" w:rsidP="00136F9F">
      <w:pPr>
        <w:pStyle w:val="ListParagraph"/>
        <w:numPr>
          <w:ilvl w:val="1"/>
          <w:numId w:val="3"/>
        </w:numPr>
        <w:spacing w:after="60" w:line="240" w:lineRule="auto"/>
        <w:rPr>
          <w:rFonts w:ascii="Arial" w:eastAsia="Times New Roman" w:hAnsi="Arial" w:cs="Arial"/>
          <w:sz w:val="20"/>
          <w:szCs w:val="20"/>
        </w:rPr>
      </w:pPr>
      <w:r w:rsidRPr="00423EAB">
        <w:rPr>
          <w:rFonts w:ascii="Arial" w:eastAsia="Times New Roman" w:hAnsi="Arial" w:cs="Arial"/>
          <w:sz w:val="20"/>
          <w:szCs w:val="20"/>
        </w:rPr>
        <w:t>We use GitHub to post the drafts that are reviewed.</w:t>
      </w:r>
    </w:p>
    <w:p w14:paraId="628B8065" w14:textId="2E6855F9" w:rsidR="00136F9F" w:rsidRPr="00423EAB" w:rsidRDefault="00136F9F" w:rsidP="00136F9F">
      <w:pPr>
        <w:pStyle w:val="ListParagraph"/>
        <w:numPr>
          <w:ilvl w:val="1"/>
          <w:numId w:val="3"/>
        </w:numPr>
        <w:spacing w:after="60" w:line="240" w:lineRule="auto"/>
        <w:rPr>
          <w:rFonts w:ascii="Arial" w:eastAsia="Times New Roman" w:hAnsi="Arial" w:cs="Arial"/>
          <w:sz w:val="20"/>
          <w:szCs w:val="20"/>
        </w:rPr>
      </w:pPr>
      <w:r w:rsidRPr="00423EAB">
        <w:rPr>
          <w:rFonts w:ascii="Arial" w:eastAsia="Times New Roman" w:hAnsi="Arial" w:cs="Arial"/>
          <w:sz w:val="20"/>
          <w:szCs w:val="20"/>
        </w:rPr>
        <w:t>Reviewers use the GitHub “Issues” feature to post their comments.</w:t>
      </w:r>
    </w:p>
    <w:p w14:paraId="646A073F" w14:textId="7494AA05" w:rsidR="00330B3B" w:rsidRPr="00423EAB" w:rsidRDefault="00136F9F" w:rsidP="00330B3B">
      <w:pPr>
        <w:pStyle w:val="ListParagraph"/>
        <w:numPr>
          <w:ilvl w:val="1"/>
          <w:numId w:val="3"/>
        </w:numPr>
        <w:spacing w:after="60" w:line="240" w:lineRule="auto"/>
        <w:rPr>
          <w:rFonts w:ascii="Arial" w:eastAsia="Times New Roman" w:hAnsi="Arial" w:cs="Arial"/>
          <w:sz w:val="20"/>
          <w:szCs w:val="20"/>
        </w:rPr>
      </w:pPr>
      <w:r w:rsidRPr="00423EAB">
        <w:rPr>
          <w:rFonts w:ascii="Arial" w:eastAsia="Times New Roman" w:hAnsi="Arial" w:cs="Arial"/>
          <w:sz w:val="20"/>
          <w:szCs w:val="20"/>
        </w:rPr>
        <w:t xml:space="preserve">A sanity check is performed by one of the Editors on each comment just to make sure </w:t>
      </w:r>
      <w:r w:rsidR="00330B3B" w:rsidRPr="00423EAB">
        <w:rPr>
          <w:rFonts w:ascii="Arial" w:eastAsia="Times New Roman" w:hAnsi="Arial" w:cs="Arial"/>
          <w:sz w:val="20"/>
          <w:szCs w:val="20"/>
        </w:rPr>
        <w:t>it is a valid comment.</w:t>
      </w:r>
    </w:p>
    <w:p w14:paraId="064B88EA" w14:textId="67CCD94D" w:rsidR="00330B3B" w:rsidRPr="00423EAB" w:rsidRDefault="00330B3B" w:rsidP="00330B3B">
      <w:pPr>
        <w:pStyle w:val="ListParagraph"/>
        <w:numPr>
          <w:ilvl w:val="1"/>
          <w:numId w:val="3"/>
        </w:numPr>
        <w:spacing w:after="60" w:line="240" w:lineRule="auto"/>
        <w:rPr>
          <w:rFonts w:ascii="Arial" w:eastAsia="Times New Roman" w:hAnsi="Arial" w:cs="Arial"/>
          <w:sz w:val="20"/>
          <w:szCs w:val="20"/>
        </w:rPr>
      </w:pPr>
      <w:r w:rsidRPr="00423EAB">
        <w:rPr>
          <w:rFonts w:ascii="Arial" w:eastAsia="Times New Roman" w:hAnsi="Arial" w:cs="Arial"/>
          <w:sz w:val="20"/>
          <w:szCs w:val="20"/>
        </w:rPr>
        <w:t>Once the sanity check is performed the comment is entered on a master spreadsheet.</w:t>
      </w:r>
    </w:p>
    <w:p w14:paraId="3977ED2B" w14:textId="68752DA0" w:rsidR="00330B3B" w:rsidRPr="00423EAB" w:rsidRDefault="00330B3B" w:rsidP="00330B3B">
      <w:pPr>
        <w:pStyle w:val="ListParagraph"/>
        <w:numPr>
          <w:ilvl w:val="1"/>
          <w:numId w:val="3"/>
        </w:numPr>
        <w:spacing w:after="60" w:line="240" w:lineRule="auto"/>
        <w:rPr>
          <w:rFonts w:ascii="Arial" w:eastAsia="Times New Roman" w:hAnsi="Arial" w:cs="Arial"/>
          <w:sz w:val="20"/>
          <w:szCs w:val="20"/>
        </w:rPr>
      </w:pPr>
      <w:r w:rsidRPr="00423EAB">
        <w:rPr>
          <w:rFonts w:ascii="Arial" w:eastAsia="Times New Roman" w:hAnsi="Arial" w:cs="Arial"/>
          <w:sz w:val="20"/>
          <w:szCs w:val="20"/>
        </w:rPr>
        <w:t xml:space="preserve">The comments are then individually triaged by the HCD iTC Chair and Editors. The triage could result in the comment being immediately assigned to an editor to address if the comment is such that it does not require additional iTC action. </w:t>
      </w:r>
    </w:p>
    <w:p w14:paraId="38B95CC7" w14:textId="097CA5C5" w:rsidR="00330B3B" w:rsidRPr="00423EAB" w:rsidRDefault="00330B3B" w:rsidP="00330B3B">
      <w:pPr>
        <w:pStyle w:val="ListParagraph"/>
        <w:spacing w:after="60" w:line="240" w:lineRule="auto"/>
        <w:ind w:left="1080"/>
        <w:rPr>
          <w:rFonts w:ascii="Arial" w:eastAsia="Times New Roman" w:hAnsi="Arial" w:cs="Arial"/>
          <w:sz w:val="20"/>
          <w:szCs w:val="20"/>
        </w:rPr>
      </w:pPr>
      <w:r w:rsidRPr="00423EAB">
        <w:rPr>
          <w:rFonts w:ascii="Arial" w:eastAsia="Times New Roman" w:hAnsi="Arial" w:cs="Arial"/>
          <w:sz w:val="20"/>
          <w:szCs w:val="20"/>
        </w:rPr>
        <w:t>However, some comments may have to be brought to the full HCD iTC for discussion, and if a consensus cannot be achieved, a vote using the voting process per the HCD iTC Terms of Reference document. Once the decision is made the Editors will implement the decision.</w:t>
      </w:r>
    </w:p>
    <w:p w14:paraId="2270860D" w14:textId="402519F5" w:rsidR="00F615B5" w:rsidRPr="00423EAB" w:rsidRDefault="00330B3B" w:rsidP="00FE1B6C">
      <w:pPr>
        <w:pStyle w:val="ListParagraph"/>
        <w:numPr>
          <w:ilvl w:val="0"/>
          <w:numId w:val="5"/>
        </w:numPr>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 xml:space="preserve">Al then discussed the issue that encompassed most of the HCD iTC meetings since the last IDS Face-to-face. The details of this issue can be found in the IDS Conference Call </w:t>
      </w:r>
      <w:r w:rsidR="00F615B5" w:rsidRPr="00423EAB">
        <w:rPr>
          <w:rFonts w:ascii="Arial" w:eastAsia="Times New Roman" w:hAnsi="Arial" w:cs="Arial"/>
          <w:sz w:val="20"/>
          <w:szCs w:val="20"/>
        </w:rPr>
        <w:t>m</w:t>
      </w:r>
      <w:r w:rsidRPr="00423EAB">
        <w:rPr>
          <w:rFonts w:ascii="Arial" w:eastAsia="Times New Roman" w:hAnsi="Arial" w:cs="Arial"/>
          <w:sz w:val="20"/>
          <w:szCs w:val="20"/>
        </w:rPr>
        <w:t xml:space="preserve">inutes </w:t>
      </w:r>
      <w:r w:rsidR="00F615B5" w:rsidRPr="00423EAB">
        <w:rPr>
          <w:rFonts w:ascii="Arial" w:eastAsia="Times New Roman" w:hAnsi="Arial" w:cs="Arial"/>
          <w:sz w:val="20"/>
          <w:szCs w:val="20"/>
        </w:rPr>
        <w:t>for</w:t>
      </w:r>
      <w:r w:rsidRPr="00423EAB">
        <w:rPr>
          <w:rFonts w:ascii="Arial" w:eastAsia="Times New Roman" w:hAnsi="Arial" w:cs="Arial"/>
          <w:sz w:val="20"/>
          <w:szCs w:val="20"/>
        </w:rPr>
        <w:t xml:space="preserve"> the meetings between 6/11/2020 a</w:t>
      </w:r>
      <w:r w:rsidR="00F615B5" w:rsidRPr="00423EAB">
        <w:rPr>
          <w:rFonts w:ascii="Arial" w:eastAsia="Times New Roman" w:hAnsi="Arial" w:cs="Arial"/>
          <w:sz w:val="20"/>
          <w:szCs w:val="20"/>
        </w:rPr>
        <w:t>n</w:t>
      </w:r>
      <w:r w:rsidRPr="00423EAB">
        <w:rPr>
          <w:rFonts w:ascii="Arial" w:eastAsia="Times New Roman" w:hAnsi="Arial" w:cs="Arial"/>
          <w:sz w:val="20"/>
          <w:szCs w:val="20"/>
        </w:rPr>
        <w:t>d 7/23/2020 so they won’t be</w:t>
      </w:r>
      <w:r w:rsidR="00F615B5" w:rsidRPr="00423EAB">
        <w:rPr>
          <w:rFonts w:ascii="Arial" w:eastAsia="Times New Roman" w:hAnsi="Arial" w:cs="Arial"/>
          <w:sz w:val="20"/>
          <w:szCs w:val="20"/>
        </w:rPr>
        <w:t xml:space="preserve"> repeated here. In general, the issue was what Conformance Claim would be use for the HCD cPP. It basically came down to two options:</w:t>
      </w:r>
    </w:p>
    <w:p w14:paraId="354C5D19" w14:textId="24AFA900" w:rsidR="00F615B5" w:rsidRPr="00423EAB" w:rsidRDefault="00F615B5" w:rsidP="00F615B5">
      <w:pPr>
        <w:pStyle w:val="ListParagraph"/>
        <w:numPr>
          <w:ilvl w:val="1"/>
          <w:numId w:val="5"/>
        </w:numPr>
        <w:spacing w:after="0" w:line="240" w:lineRule="auto"/>
        <w:contextualSpacing w:val="0"/>
        <w:rPr>
          <w:rFonts w:ascii="Arial" w:eastAsia="Times New Roman" w:hAnsi="Arial" w:cs="Arial"/>
          <w:sz w:val="20"/>
          <w:szCs w:val="20"/>
        </w:rPr>
      </w:pPr>
      <w:r w:rsidRPr="00423EAB">
        <w:rPr>
          <w:rFonts w:ascii="Arial" w:eastAsia="Times New Roman" w:hAnsi="Arial" w:cs="Arial"/>
          <w:sz w:val="20"/>
          <w:szCs w:val="20"/>
        </w:rPr>
        <w:t>Option 1: No EAL Claim but include Security Assurance Requirements (SARs) for EAL2</w:t>
      </w:r>
    </w:p>
    <w:p w14:paraId="1D60B017" w14:textId="77777777" w:rsidR="00F615B5" w:rsidRPr="00423EAB" w:rsidRDefault="00F615B5" w:rsidP="00F615B5">
      <w:pPr>
        <w:pStyle w:val="ListParagraph"/>
        <w:numPr>
          <w:ilvl w:val="1"/>
          <w:numId w:val="5"/>
        </w:numPr>
        <w:spacing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Option 4: No EAL Claim but include SARs for EAL1</w:t>
      </w:r>
    </w:p>
    <w:p w14:paraId="0C650022" w14:textId="479FBD87" w:rsidR="00330B3B" w:rsidRPr="00423EAB" w:rsidRDefault="00F615B5" w:rsidP="00F615B5">
      <w:pPr>
        <w:spacing w:after="120" w:line="240" w:lineRule="auto"/>
        <w:ind w:left="720"/>
        <w:rPr>
          <w:rFonts w:ascii="Arial" w:eastAsia="Times New Roman" w:hAnsi="Arial" w:cs="Arial"/>
          <w:sz w:val="20"/>
          <w:szCs w:val="20"/>
        </w:rPr>
      </w:pPr>
      <w:r w:rsidRPr="00423EAB">
        <w:rPr>
          <w:rFonts w:ascii="Arial" w:eastAsia="Times New Roman" w:hAnsi="Arial" w:cs="Arial"/>
          <w:sz w:val="20"/>
          <w:szCs w:val="20"/>
        </w:rPr>
        <w:t xml:space="preserve">Option 4 is what the current HCD PP has as its Conformance Claim as well as the Network Device cPP. The push for Option 1 was because many European countries require EAL2 certifications which forced some vendors to do multiple certifications – one against the HCD PP so they could get on NIAPs Product Compliant List and one against an older PP that had an EAL2 Conformance Compliance so they could meet the European requirements. </w:t>
      </w:r>
      <w:r w:rsidR="00423EAB" w:rsidRPr="00423EAB">
        <w:rPr>
          <w:rFonts w:ascii="Arial" w:eastAsia="Times New Roman" w:hAnsi="Arial" w:cs="Arial"/>
          <w:sz w:val="20"/>
          <w:szCs w:val="20"/>
        </w:rPr>
        <w:t>Jerry Colunga noted that EAL claims are allowed in Conformance Claims but the problem is that NISAP will not approve any cPP that has an EAL Conformance Claim, and NIAP approval of HCD cPP v1.0 is something that is essential.</w:t>
      </w:r>
    </w:p>
    <w:p w14:paraId="51C4B0B4" w14:textId="4F700894" w:rsidR="00F615B5" w:rsidRPr="00423EAB" w:rsidRDefault="00F615B5" w:rsidP="00F615B5">
      <w:pPr>
        <w:spacing w:after="0" w:line="240" w:lineRule="auto"/>
        <w:ind w:left="720"/>
        <w:rPr>
          <w:rFonts w:ascii="Arial" w:eastAsia="Times New Roman" w:hAnsi="Arial" w:cs="Arial"/>
          <w:sz w:val="20"/>
          <w:szCs w:val="20"/>
        </w:rPr>
      </w:pPr>
      <w:r w:rsidRPr="00423EAB">
        <w:rPr>
          <w:rFonts w:ascii="Arial" w:eastAsia="Times New Roman" w:hAnsi="Arial" w:cs="Arial"/>
          <w:sz w:val="20"/>
          <w:szCs w:val="20"/>
        </w:rPr>
        <w:t>After two months of discussion the iTC could not reach a consensus so we put it up to a vote, with each organization only having one vote. Of the 31 organizations that were represented on the HCD iTC, 22 voted and the final tally was:</w:t>
      </w:r>
    </w:p>
    <w:p w14:paraId="1805FD8B" w14:textId="0A1D2FE6" w:rsidR="00F615B5" w:rsidRPr="00423EAB" w:rsidRDefault="00F615B5" w:rsidP="00F615B5">
      <w:pPr>
        <w:spacing w:after="0" w:line="240" w:lineRule="auto"/>
        <w:ind w:left="1440"/>
        <w:rPr>
          <w:rFonts w:ascii="Arial" w:eastAsia="Times New Roman" w:hAnsi="Arial" w:cs="Arial"/>
          <w:sz w:val="20"/>
          <w:szCs w:val="20"/>
        </w:rPr>
      </w:pPr>
      <w:r w:rsidRPr="00423EAB">
        <w:rPr>
          <w:rFonts w:ascii="Arial" w:eastAsia="Times New Roman" w:hAnsi="Arial" w:cs="Arial"/>
          <w:sz w:val="20"/>
          <w:szCs w:val="20"/>
        </w:rPr>
        <w:t>Option 1: 7</w:t>
      </w:r>
    </w:p>
    <w:p w14:paraId="1CC33B56" w14:textId="3BF57B53" w:rsidR="00F615B5" w:rsidRPr="00423EAB" w:rsidRDefault="00F615B5" w:rsidP="00F615B5">
      <w:pPr>
        <w:spacing w:after="0" w:line="240" w:lineRule="auto"/>
        <w:ind w:left="1440"/>
        <w:rPr>
          <w:rFonts w:ascii="Arial" w:eastAsia="Times New Roman" w:hAnsi="Arial" w:cs="Arial"/>
          <w:sz w:val="20"/>
          <w:szCs w:val="20"/>
        </w:rPr>
      </w:pPr>
      <w:r w:rsidRPr="00423EAB">
        <w:rPr>
          <w:rFonts w:ascii="Arial" w:eastAsia="Times New Roman" w:hAnsi="Arial" w:cs="Arial"/>
          <w:sz w:val="20"/>
          <w:szCs w:val="20"/>
        </w:rPr>
        <w:t>Option 4: 15</w:t>
      </w:r>
    </w:p>
    <w:p w14:paraId="633059C6" w14:textId="3F136BF5" w:rsidR="009F124F" w:rsidRPr="00423EAB" w:rsidRDefault="00F615B5" w:rsidP="009F124F">
      <w:pPr>
        <w:spacing w:after="120" w:line="240" w:lineRule="auto"/>
        <w:ind w:left="720"/>
        <w:rPr>
          <w:rFonts w:ascii="Arial" w:eastAsia="Times New Roman" w:hAnsi="Arial" w:cs="Arial"/>
          <w:sz w:val="20"/>
          <w:szCs w:val="20"/>
        </w:rPr>
      </w:pPr>
      <w:r w:rsidRPr="00423EAB">
        <w:rPr>
          <w:rFonts w:ascii="Arial" w:eastAsia="Times New Roman" w:hAnsi="Arial" w:cs="Arial"/>
          <w:sz w:val="20"/>
          <w:szCs w:val="20"/>
        </w:rPr>
        <w:t>So</w:t>
      </w:r>
      <w:r w:rsidR="009F124F" w:rsidRPr="00423EAB">
        <w:rPr>
          <w:rFonts w:ascii="Arial" w:eastAsia="Times New Roman" w:hAnsi="Arial" w:cs="Arial"/>
          <w:sz w:val="20"/>
          <w:szCs w:val="20"/>
        </w:rPr>
        <w:t>,</w:t>
      </w:r>
      <w:r w:rsidRPr="00423EAB">
        <w:rPr>
          <w:rFonts w:ascii="Arial" w:eastAsia="Times New Roman" w:hAnsi="Arial" w:cs="Arial"/>
          <w:sz w:val="20"/>
          <w:szCs w:val="20"/>
        </w:rPr>
        <w:t xml:space="preserve"> Option 4 was the one we went forward with.</w:t>
      </w:r>
    </w:p>
    <w:p w14:paraId="2DAC5309" w14:textId="2A23CD1F" w:rsidR="004403A7" w:rsidRPr="00423EAB" w:rsidRDefault="004403A7" w:rsidP="00FE1B6C">
      <w:pPr>
        <w:pStyle w:val="ListParagraph"/>
        <w:numPr>
          <w:ilvl w:val="0"/>
          <w:numId w:val="5"/>
        </w:numPr>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 xml:space="preserve">Al </w:t>
      </w:r>
      <w:r w:rsidR="009F124F" w:rsidRPr="00423EAB">
        <w:rPr>
          <w:rFonts w:ascii="Arial" w:eastAsia="Times New Roman" w:hAnsi="Arial" w:cs="Arial"/>
          <w:sz w:val="20"/>
          <w:szCs w:val="20"/>
        </w:rPr>
        <w:t>then went</w:t>
      </w:r>
      <w:r w:rsidRPr="00423EAB">
        <w:rPr>
          <w:rFonts w:ascii="Arial" w:eastAsia="Times New Roman" w:hAnsi="Arial" w:cs="Arial"/>
          <w:sz w:val="20"/>
          <w:szCs w:val="20"/>
        </w:rPr>
        <w:t xml:space="preserve"> through the current </w:t>
      </w:r>
      <w:r w:rsidR="009F124F" w:rsidRPr="00423EAB">
        <w:rPr>
          <w:rFonts w:ascii="Arial" w:eastAsia="Times New Roman" w:hAnsi="Arial" w:cs="Arial"/>
          <w:sz w:val="20"/>
          <w:szCs w:val="20"/>
        </w:rPr>
        <w:t>planned timetable for the HCD cPP/SD. The plan is very aggressive, but the key milestones are</w:t>
      </w:r>
      <w:r w:rsidRPr="00423EAB">
        <w:rPr>
          <w:rFonts w:ascii="Arial" w:eastAsia="Times New Roman" w:hAnsi="Arial" w:cs="Arial"/>
          <w:sz w:val="20"/>
          <w:szCs w:val="20"/>
        </w:rPr>
        <w:t>:</w:t>
      </w:r>
    </w:p>
    <w:p w14:paraId="7F2107D8" w14:textId="6D70111D" w:rsidR="009F124F" w:rsidRPr="00423EAB" w:rsidRDefault="009F124F" w:rsidP="004403A7">
      <w:pPr>
        <w:pStyle w:val="ListParagraph"/>
        <w:numPr>
          <w:ilvl w:val="1"/>
          <w:numId w:val="5"/>
        </w:numPr>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Second internal draft for the HCD iTC for review on 10/20/2020; internal reviews completed by 11/16/2020</w:t>
      </w:r>
    </w:p>
    <w:p w14:paraId="1AD11165" w14:textId="006DEE0A" w:rsidR="004403A7" w:rsidRPr="00423EAB" w:rsidRDefault="009F124F" w:rsidP="004403A7">
      <w:pPr>
        <w:pStyle w:val="ListParagraph"/>
        <w:numPr>
          <w:ilvl w:val="1"/>
          <w:numId w:val="5"/>
        </w:numPr>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 xml:space="preserve">First public review draft available for public review on 2/1/21; public review completed by 3/19/21 </w:t>
      </w:r>
    </w:p>
    <w:p w14:paraId="0AA9C24B" w14:textId="1451A73D" w:rsidR="009F124F" w:rsidRPr="00423EAB" w:rsidRDefault="009F124F" w:rsidP="009F124F">
      <w:pPr>
        <w:pStyle w:val="ListParagraph"/>
        <w:numPr>
          <w:ilvl w:val="1"/>
          <w:numId w:val="5"/>
        </w:numPr>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 xml:space="preserve">Second public review draft available for public review on 5/17/21; public review completed by 7/1/21 </w:t>
      </w:r>
    </w:p>
    <w:p w14:paraId="3C4D4A13" w14:textId="474493FD" w:rsidR="009F124F" w:rsidRPr="00423EAB" w:rsidRDefault="009F124F" w:rsidP="009F124F">
      <w:pPr>
        <w:pStyle w:val="ListParagraph"/>
        <w:numPr>
          <w:ilvl w:val="1"/>
          <w:numId w:val="5"/>
        </w:numPr>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 xml:space="preserve">Final draft available for public review on </w:t>
      </w:r>
      <w:r w:rsidR="00541AC2" w:rsidRPr="00423EAB">
        <w:rPr>
          <w:rFonts w:ascii="Arial" w:eastAsia="Times New Roman" w:hAnsi="Arial" w:cs="Arial"/>
          <w:sz w:val="20"/>
          <w:szCs w:val="20"/>
        </w:rPr>
        <w:t>8/28</w:t>
      </w:r>
      <w:r w:rsidRPr="00423EAB">
        <w:rPr>
          <w:rFonts w:ascii="Arial" w:eastAsia="Times New Roman" w:hAnsi="Arial" w:cs="Arial"/>
          <w:sz w:val="20"/>
          <w:szCs w:val="20"/>
        </w:rPr>
        <w:t xml:space="preserve">/21; public review completed by 9/30/21 </w:t>
      </w:r>
    </w:p>
    <w:p w14:paraId="1D8098E6" w14:textId="3FA71EFF" w:rsidR="004403A7" w:rsidRPr="00423EAB" w:rsidRDefault="00F3724B" w:rsidP="004403A7">
      <w:pPr>
        <w:pStyle w:val="ListParagraph"/>
        <w:numPr>
          <w:ilvl w:val="1"/>
          <w:numId w:val="5"/>
        </w:numPr>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 xml:space="preserve">Publishing of HCD cPP/SD v1.0 </w:t>
      </w:r>
      <w:r w:rsidR="00541AC2" w:rsidRPr="00423EAB">
        <w:rPr>
          <w:rFonts w:ascii="Arial" w:eastAsia="Times New Roman" w:hAnsi="Arial" w:cs="Arial"/>
          <w:sz w:val="20"/>
          <w:szCs w:val="20"/>
        </w:rPr>
        <w:t>by Thanksgiving 2021</w:t>
      </w:r>
    </w:p>
    <w:p w14:paraId="095CF641" w14:textId="0A703945" w:rsidR="00D56BB3" w:rsidRPr="00423EAB" w:rsidRDefault="00D56BB3" w:rsidP="00D56BB3">
      <w:pPr>
        <w:spacing w:before="120" w:after="120" w:line="240" w:lineRule="auto"/>
        <w:ind w:left="720"/>
        <w:rPr>
          <w:rFonts w:ascii="Arial" w:eastAsia="Times New Roman" w:hAnsi="Arial" w:cs="Arial"/>
          <w:sz w:val="20"/>
          <w:szCs w:val="20"/>
        </w:rPr>
      </w:pPr>
      <w:r w:rsidRPr="00423EAB">
        <w:rPr>
          <w:rFonts w:ascii="Arial" w:eastAsia="Times New Roman" w:hAnsi="Arial" w:cs="Arial"/>
          <w:sz w:val="20"/>
          <w:szCs w:val="20"/>
        </w:rPr>
        <w:t>Al noted that the HCD SD first draft was delayed because of the time to get the decision of the Conformance Claim, so it is running about 2 weeks behind the HCD cPP on the above schedule.</w:t>
      </w:r>
    </w:p>
    <w:p w14:paraId="68437E6B" w14:textId="6D1D9721" w:rsidR="00F3724B" w:rsidRPr="00423EAB" w:rsidRDefault="00F3724B" w:rsidP="00D56BB3">
      <w:pPr>
        <w:pStyle w:val="ListParagraph"/>
        <w:numPr>
          <w:ilvl w:val="0"/>
          <w:numId w:val="5"/>
        </w:numPr>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 xml:space="preserve">Al </w:t>
      </w:r>
      <w:r w:rsidR="009F124F" w:rsidRPr="00423EAB">
        <w:rPr>
          <w:rFonts w:ascii="Arial" w:eastAsia="Times New Roman" w:hAnsi="Arial" w:cs="Arial"/>
          <w:sz w:val="20"/>
          <w:szCs w:val="20"/>
        </w:rPr>
        <w:t>finish this part of the agenda with</w:t>
      </w:r>
      <w:r w:rsidRPr="00423EAB">
        <w:rPr>
          <w:rFonts w:ascii="Arial" w:eastAsia="Times New Roman" w:hAnsi="Arial" w:cs="Arial"/>
          <w:sz w:val="20"/>
          <w:szCs w:val="20"/>
        </w:rPr>
        <w:t xml:space="preserve"> his </w:t>
      </w:r>
      <w:r w:rsidR="009F124F" w:rsidRPr="00423EAB">
        <w:rPr>
          <w:rFonts w:ascii="Arial" w:eastAsia="Times New Roman" w:hAnsi="Arial" w:cs="Arial"/>
          <w:sz w:val="20"/>
          <w:szCs w:val="20"/>
        </w:rPr>
        <w:t xml:space="preserve">continuing </w:t>
      </w:r>
      <w:r w:rsidRPr="00423EAB">
        <w:rPr>
          <w:rFonts w:ascii="Arial" w:eastAsia="Times New Roman" w:hAnsi="Arial" w:cs="Arial"/>
          <w:sz w:val="20"/>
          <w:szCs w:val="20"/>
        </w:rPr>
        <w:t xml:space="preserve">thoughts on what should go into HCD cPP v1.0 beyond what is now in </w:t>
      </w:r>
      <w:r w:rsidR="00D56BB3" w:rsidRPr="00423EAB">
        <w:rPr>
          <w:rFonts w:ascii="Arial" w:eastAsia="Times New Roman" w:hAnsi="Arial" w:cs="Arial"/>
          <w:sz w:val="20"/>
          <w:szCs w:val="20"/>
        </w:rPr>
        <w:t>the first HCD cPP draft</w:t>
      </w:r>
      <w:r w:rsidRPr="00423EAB">
        <w:rPr>
          <w:rFonts w:ascii="Arial" w:eastAsia="Times New Roman" w:hAnsi="Arial" w:cs="Arial"/>
          <w:sz w:val="20"/>
          <w:szCs w:val="20"/>
        </w:rPr>
        <w:t>. Al’s view was that HCD</w:t>
      </w:r>
      <w:r w:rsidR="00D56BB3" w:rsidRPr="00423EAB">
        <w:rPr>
          <w:rFonts w:ascii="Arial" w:eastAsia="Times New Roman" w:hAnsi="Arial" w:cs="Arial"/>
          <w:sz w:val="20"/>
          <w:szCs w:val="20"/>
        </w:rPr>
        <w:t xml:space="preserve"> cPP</w:t>
      </w:r>
      <w:r w:rsidRPr="00423EAB">
        <w:rPr>
          <w:rFonts w:ascii="Arial" w:eastAsia="Times New Roman" w:hAnsi="Arial" w:cs="Arial"/>
          <w:sz w:val="20"/>
          <w:szCs w:val="20"/>
        </w:rPr>
        <w:t xml:space="preserve"> v1.0 should contain the following </w:t>
      </w:r>
      <w:r w:rsidR="00D56BB3" w:rsidRPr="00423EAB">
        <w:rPr>
          <w:rFonts w:ascii="Arial" w:eastAsia="Times New Roman" w:hAnsi="Arial" w:cs="Arial"/>
          <w:sz w:val="20"/>
          <w:szCs w:val="20"/>
        </w:rPr>
        <w:t>additional SFRs</w:t>
      </w:r>
      <w:r w:rsidRPr="00423EAB">
        <w:rPr>
          <w:rFonts w:ascii="Arial" w:eastAsia="Times New Roman" w:hAnsi="Arial" w:cs="Arial"/>
          <w:sz w:val="20"/>
          <w:szCs w:val="20"/>
        </w:rPr>
        <w:t>:</w:t>
      </w:r>
    </w:p>
    <w:p w14:paraId="068D737C" w14:textId="77777777" w:rsidR="00D56BB3" w:rsidRPr="00423EAB" w:rsidRDefault="00D56BB3" w:rsidP="00D56BB3">
      <w:pPr>
        <w:numPr>
          <w:ilvl w:val="1"/>
          <w:numId w:val="10"/>
        </w:numPr>
        <w:spacing w:after="60" w:line="240" w:lineRule="auto"/>
        <w:rPr>
          <w:rFonts w:ascii="Arial" w:eastAsia="Times New Roman" w:hAnsi="Arial" w:cs="Arial"/>
          <w:sz w:val="20"/>
          <w:szCs w:val="20"/>
        </w:rPr>
      </w:pPr>
      <w:r w:rsidRPr="00D56BB3">
        <w:rPr>
          <w:rFonts w:ascii="Arial" w:eastAsia="Times New Roman" w:hAnsi="Arial" w:cs="Arial"/>
          <w:sz w:val="20"/>
          <w:szCs w:val="20"/>
        </w:rPr>
        <w:lastRenderedPageBreak/>
        <w:t>Split TLS (and maybe SSH) requirements into separate server and client requirements</w:t>
      </w:r>
    </w:p>
    <w:p w14:paraId="45B0B042" w14:textId="77777777" w:rsidR="00D56BB3" w:rsidRPr="00423EAB" w:rsidRDefault="00D56BB3" w:rsidP="00D56BB3">
      <w:pPr>
        <w:numPr>
          <w:ilvl w:val="1"/>
          <w:numId w:val="10"/>
        </w:numPr>
        <w:spacing w:after="60" w:line="240" w:lineRule="auto"/>
        <w:rPr>
          <w:rFonts w:ascii="Arial" w:eastAsia="Times New Roman" w:hAnsi="Arial" w:cs="Arial"/>
          <w:sz w:val="20"/>
          <w:szCs w:val="20"/>
        </w:rPr>
      </w:pPr>
      <w:r w:rsidRPr="00423EAB">
        <w:rPr>
          <w:rFonts w:ascii="Arial" w:eastAsia="Times New Roman" w:hAnsi="Arial" w:cs="Arial"/>
          <w:sz w:val="20"/>
          <w:szCs w:val="20"/>
        </w:rPr>
        <w:t>Reflect any new NIAP/JISEC Technical Decisions</w:t>
      </w:r>
    </w:p>
    <w:p w14:paraId="35AB2B9E" w14:textId="77777777" w:rsidR="00D56BB3" w:rsidRPr="00423EAB" w:rsidRDefault="00D56BB3" w:rsidP="00D56BB3">
      <w:pPr>
        <w:numPr>
          <w:ilvl w:val="1"/>
          <w:numId w:val="10"/>
        </w:numPr>
        <w:spacing w:after="60" w:line="240" w:lineRule="auto"/>
        <w:rPr>
          <w:rFonts w:ascii="Arial" w:eastAsia="Times New Roman" w:hAnsi="Arial" w:cs="Arial"/>
          <w:sz w:val="20"/>
          <w:szCs w:val="20"/>
        </w:rPr>
      </w:pPr>
      <w:r w:rsidRPr="00423EAB">
        <w:rPr>
          <w:rFonts w:ascii="Arial" w:eastAsia="Times New Roman" w:hAnsi="Arial" w:cs="Arial"/>
          <w:sz w:val="20"/>
          <w:szCs w:val="20"/>
        </w:rPr>
        <w:t>Support for FIPS 140-3</w:t>
      </w:r>
    </w:p>
    <w:p w14:paraId="0BA126BF" w14:textId="77777777" w:rsidR="00D56BB3" w:rsidRPr="00423EAB" w:rsidRDefault="00D56BB3" w:rsidP="00D56BB3">
      <w:pPr>
        <w:numPr>
          <w:ilvl w:val="1"/>
          <w:numId w:val="10"/>
        </w:numPr>
        <w:spacing w:after="60" w:line="240" w:lineRule="auto"/>
        <w:rPr>
          <w:rFonts w:ascii="Arial" w:eastAsia="Times New Roman" w:hAnsi="Arial" w:cs="Arial"/>
          <w:sz w:val="20"/>
          <w:szCs w:val="20"/>
        </w:rPr>
      </w:pPr>
      <w:r w:rsidRPr="00423EAB">
        <w:rPr>
          <w:rFonts w:ascii="Arial" w:eastAsia="Times New Roman" w:hAnsi="Arial" w:cs="Arial"/>
          <w:sz w:val="20"/>
          <w:szCs w:val="20"/>
        </w:rPr>
        <w:t>Removal of all SHA-1 support</w:t>
      </w:r>
    </w:p>
    <w:p w14:paraId="16B93C63" w14:textId="77777777" w:rsidR="00D56BB3" w:rsidRPr="00423EAB" w:rsidRDefault="00D56BB3" w:rsidP="00D56BB3">
      <w:pPr>
        <w:numPr>
          <w:ilvl w:val="1"/>
          <w:numId w:val="10"/>
        </w:numPr>
        <w:spacing w:after="60" w:line="240" w:lineRule="auto"/>
        <w:rPr>
          <w:rFonts w:ascii="Arial" w:eastAsia="Times New Roman" w:hAnsi="Arial" w:cs="Arial"/>
          <w:sz w:val="20"/>
          <w:szCs w:val="20"/>
        </w:rPr>
      </w:pPr>
      <w:r w:rsidRPr="00D56BB3">
        <w:rPr>
          <w:rFonts w:ascii="Arial" w:eastAsia="Times New Roman" w:hAnsi="Arial" w:cs="Arial"/>
          <w:sz w:val="20"/>
          <w:szCs w:val="20"/>
        </w:rPr>
        <w:t xml:space="preserve">Removal of support for TLS 1.0 and TLS 1.1 </w:t>
      </w:r>
    </w:p>
    <w:p w14:paraId="5603C75D" w14:textId="77777777" w:rsidR="00D56BB3" w:rsidRPr="00423EAB" w:rsidRDefault="00D56BB3" w:rsidP="00D56BB3">
      <w:pPr>
        <w:numPr>
          <w:ilvl w:val="1"/>
          <w:numId w:val="10"/>
        </w:numPr>
        <w:spacing w:after="60" w:line="240" w:lineRule="auto"/>
        <w:rPr>
          <w:rFonts w:ascii="Arial" w:eastAsia="Times New Roman" w:hAnsi="Arial" w:cs="Arial"/>
          <w:sz w:val="20"/>
          <w:szCs w:val="20"/>
        </w:rPr>
      </w:pPr>
      <w:r w:rsidRPr="00423EAB">
        <w:rPr>
          <w:rFonts w:ascii="Arial" w:eastAsia="Times New Roman" w:hAnsi="Arial" w:cs="Arial"/>
          <w:sz w:val="20"/>
          <w:szCs w:val="20"/>
        </w:rPr>
        <w:t>Support for TLS 1.3 (If requirements are included in ND cPP/SD in time)</w:t>
      </w:r>
    </w:p>
    <w:p w14:paraId="72C9D962" w14:textId="77777777" w:rsidR="00D56BB3" w:rsidRPr="00423EAB" w:rsidRDefault="00D56BB3" w:rsidP="00D56BB3">
      <w:pPr>
        <w:numPr>
          <w:ilvl w:val="1"/>
          <w:numId w:val="10"/>
        </w:numPr>
        <w:spacing w:after="60" w:line="240" w:lineRule="auto"/>
        <w:rPr>
          <w:rFonts w:ascii="Arial" w:eastAsia="Times New Roman" w:hAnsi="Arial" w:cs="Arial"/>
          <w:sz w:val="20"/>
          <w:szCs w:val="20"/>
        </w:rPr>
      </w:pPr>
      <w:r w:rsidRPr="00423EAB">
        <w:rPr>
          <w:rFonts w:ascii="Arial" w:eastAsia="Times New Roman" w:hAnsi="Arial" w:cs="Arial"/>
          <w:sz w:val="20"/>
          <w:szCs w:val="20"/>
        </w:rPr>
        <w:t>Anything that the HCD iTC as a group determines over the next 6-9 months is an “absolute must have” in v1.0; anything less has to go in v1.1 or later. Possible candidates include:</w:t>
      </w:r>
    </w:p>
    <w:p w14:paraId="331D0727" w14:textId="77777777" w:rsidR="00D56BB3" w:rsidRPr="00423EAB" w:rsidRDefault="00D56BB3" w:rsidP="00D56BB3">
      <w:pPr>
        <w:numPr>
          <w:ilvl w:val="2"/>
          <w:numId w:val="10"/>
        </w:numPr>
        <w:spacing w:after="60" w:line="240" w:lineRule="auto"/>
        <w:rPr>
          <w:rFonts w:ascii="Arial" w:eastAsia="Times New Roman" w:hAnsi="Arial" w:cs="Arial"/>
          <w:sz w:val="20"/>
          <w:szCs w:val="20"/>
        </w:rPr>
      </w:pPr>
      <w:r w:rsidRPr="00423EAB">
        <w:rPr>
          <w:rFonts w:ascii="Arial" w:eastAsia="Times New Roman" w:hAnsi="Arial" w:cs="Arial"/>
          <w:sz w:val="20"/>
          <w:szCs w:val="20"/>
        </w:rPr>
        <w:t>Expansion of network-fax separation to “no bridging”</w:t>
      </w:r>
    </w:p>
    <w:p w14:paraId="37C3264C" w14:textId="77777777" w:rsidR="00D56BB3" w:rsidRPr="00423EAB" w:rsidRDefault="00D56BB3" w:rsidP="00D56BB3">
      <w:pPr>
        <w:numPr>
          <w:ilvl w:val="2"/>
          <w:numId w:val="10"/>
        </w:numPr>
        <w:spacing w:after="60" w:line="240" w:lineRule="auto"/>
        <w:rPr>
          <w:rFonts w:ascii="Arial" w:eastAsia="Times New Roman" w:hAnsi="Arial" w:cs="Arial"/>
          <w:sz w:val="20"/>
          <w:szCs w:val="20"/>
        </w:rPr>
      </w:pPr>
      <w:r w:rsidRPr="00423EAB">
        <w:rPr>
          <w:rFonts w:ascii="Arial" w:eastAsia="Times New Roman" w:hAnsi="Arial" w:cs="Arial"/>
          <w:sz w:val="20"/>
          <w:szCs w:val="20"/>
        </w:rPr>
        <w:t>Syncing with ENISA and the new proposed European cybersecurity certification scheme (EUCC)</w:t>
      </w:r>
    </w:p>
    <w:p w14:paraId="1D71B2D7" w14:textId="77777777" w:rsidR="00D56BB3" w:rsidRPr="00423EAB" w:rsidRDefault="00D56BB3" w:rsidP="00D56BB3">
      <w:pPr>
        <w:numPr>
          <w:ilvl w:val="2"/>
          <w:numId w:val="10"/>
        </w:numPr>
        <w:spacing w:after="60" w:line="240" w:lineRule="auto"/>
        <w:rPr>
          <w:rFonts w:ascii="Arial" w:eastAsia="Times New Roman" w:hAnsi="Arial" w:cs="Arial"/>
          <w:sz w:val="20"/>
          <w:szCs w:val="20"/>
        </w:rPr>
      </w:pPr>
      <w:r w:rsidRPr="00423EAB">
        <w:rPr>
          <w:rFonts w:ascii="Arial" w:eastAsia="Times New Roman" w:hAnsi="Arial" w:cs="Arial"/>
          <w:sz w:val="20"/>
          <w:szCs w:val="20"/>
        </w:rPr>
        <w:t>Syncing with applicable updates to ND cPP and FDE cPP</w:t>
      </w:r>
    </w:p>
    <w:p w14:paraId="3269820B" w14:textId="021FEA71" w:rsidR="00D56BB3" w:rsidRPr="00423EAB" w:rsidRDefault="00D56BB3" w:rsidP="00D56BB3">
      <w:pPr>
        <w:numPr>
          <w:ilvl w:val="2"/>
          <w:numId w:val="10"/>
        </w:numPr>
        <w:spacing w:after="0" w:line="240" w:lineRule="auto"/>
        <w:rPr>
          <w:rFonts w:ascii="Arial" w:eastAsia="Times New Roman" w:hAnsi="Arial" w:cs="Arial"/>
          <w:sz w:val="20"/>
          <w:szCs w:val="20"/>
        </w:rPr>
      </w:pPr>
      <w:r w:rsidRPr="00423EAB">
        <w:rPr>
          <w:rFonts w:ascii="Arial" w:eastAsia="Times New Roman" w:hAnsi="Arial" w:cs="Arial"/>
          <w:sz w:val="20"/>
          <w:szCs w:val="20"/>
        </w:rPr>
        <w:t>Syncing with any applicable NIST SP updates</w:t>
      </w:r>
    </w:p>
    <w:p w14:paraId="3AA6FEC0" w14:textId="400B5B85" w:rsidR="00D56BB3" w:rsidRPr="00423EAB" w:rsidRDefault="00D56BB3" w:rsidP="00423EAB">
      <w:pPr>
        <w:pStyle w:val="ListParagraph"/>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 xml:space="preserve">One comment was around inclusion of the </w:t>
      </w:r>
      <w:r w:rsidRPr="00D56BB3">
        <w:rPr>
          <w:rFonts w:ascii="Arial" w:eastAsia="Times New Roman" w:hAnsi="Arial" w:cs="Arial"/>
          <w:sz w:val="20"/>
          <w:szCs w:val="20"/>
        </w:rPr>
        <w:t>Inclusion of ALC_FLR</w:t>
      </w:r>
      <w:r w:rsidRPr="00423EAB">
        <w:rPr>
          <w:rFonts w:ascii="Arial" w:eastAsia="Times New Roman" w:hAnsi="Arial" w:cs="Arial"/>
          <w:sz w:val="20"/>
          <w:szCs w:val="20"/>
        </w:rPr>
        <w:t xml:space="preserve"> (Flaw Remediation). The </w:t>
      </w:r>
      <w:r w:rsidR="00423EAB" w:rsidRPr="00423EAB">
        <w:rPr>
          <w:rFonts w:ascii="Arial" w:eastAsia="Times New Roman" w:hAnsi="Arial" w:cs="Arial"/>
          <w:sz w:val="20"/>
          <w:szCs w:val="20"/>
        </w:rPr>
        <w:t>p</w:t>
      </w:r>
      <w:r w:rsidRPr="00423EAB">
        <w:rPr>
          <w:rFonts w:ascii="Arial" w:eastAsia="Times New Roman" w:hAnsi="Arial" w:cs="Arial"/>
          <w:sz w:val="20"/>
          <w:szCs w:val="20"/>
        </w:rPr>
        <w:t xml:space="preserve">roblem </w:t>
      </w:r>
      <w:r w:rsidR="00423EAB" w:rsidRPr="00423EAB">
        <w:rPr>
          <w:rFonts w:ascii="Arial" w:eastAsia="Times New Roman" w:hAnsi="Arial" w:cs="Arial"/>
          <w:sz w:val="20"/>
          <w:szCs w:val="20"/>
        </w:rPr>
        <w:t>is that NIAP will not accept Flaw Remediation unless the</w:t>
      </w:r>
      <w:r w:rsidRPr="00423EAB">
        <w:rPr>
          <w:rFonts w:ascii="Arial" w:eastAsia="Times New Roman" w:hAnsi="Arial" w:cs="Arial"/>
          <w:sz w:val="20"/>
          <w:szCs w:val="20"/>
        </w:rPr>
        <w:t xml:space="preserve"> assurance activities for ALC_FLR </w:t>
      </w:r>
      <w:r w:rsidR="00423EAB" w:rsidRPr="00423EAB">
        <w:rPr>
          <w:rFonts w:ascii="Arial" w:eastAsia="Times New Roman" w:hAnsi="Arial" w:cs="Arial"/>
          <w:sz w:val="20"/>
          <w:szCs w:val="20"/>
        </w:rPr>
        <w:t>are changed</w:t>
      </w:r>
      <w:r w:rsidRPr="00423EAB">
        <w:rPr>
          <w:rFonts w:ascii="Arial" w:eastAsia="Times New Roman" w:hAnsi="Arial" w:cs="Arial"/>
          <w:sz w:val="20"/>
          <w:szCs w:val="20"/>
        </w:rPr>
        <w:t xml:space="preserve"> </w:t>
      </w:r>
      <w:r w:rsidR="00423EAB" w:rsidRPr="00423EAB">
        <w:rPr>
          <w:rFonts w:ascii="Arial" w:eastAsia="Times New Roman" w:hAnsi="Arial" w:cs="Arial"/>
          <w:sz w:val="20"/>
          <w:szCs w:val="20"/>
        </w:rPr>
        <w:t>to</w:t>
      </w:r>
      <w:r w:rsidRPr="00423EAB">
        <w:rPr>
          <w:rFonts w:ascii="Arial" w:eastAsia="Times New Roman" w:hAnsi="Arial" w:cs="Arial"/>
          <w:sz w:val="20"/>
          <w:szCs w:val="20"/>
        </w:rPr>
        <w:t xml:space="preserve"> meet NIAP’s requirements of</w:t>
      </w:r>
      <w:r w:rsidR="00423EAB" w:rsidRPr="00423EAB">
        <w:rPr>
          <w:rFonts w:ascii="Arial" w:eastAsia="Times New Roman" w:hAnsi="Arial" w:cs="Arial"/>
          <w:sz w:val="20"/>
          <w:szCs w:val="20"/>
        </w:rPr>
        <w:t xml:space="preserve"> them</w:t>
      </w:r>
      <w:r w:rsidRPr="00423EAB">
        <w:rPr>
          <w:rFonts w:ascii="Arial" w:eastAsia="Times New Roman" w:hAnsi="Arial" w:cs="Arial"/>
          <w:sz w:val="20"/>
          <w:szCs w:val="20"/>
        </w:rPr>
        <w:t xml:space="preserve"> being “achievable”, “repeatable”, “testable” &amp; “consistent”</w:t>
      </w:r>
      <w:r w:rsidR="00423EAB" w:rsidRPr="00423EAB">
        <w:rPr>
          <w:rFonts w:ascii="Arial" w:eastAsia="Times New Roman" w:hAnsi="Arial" w:cs="Arial"/>
          <w:sz w:val="20"/>
          <w:szCs w:val="20"/>
        </w:rPr>
        <w:t>, Ira noted that the Mobile Device iTC is looking into including ALC_FLR into their cPP, so we should follow what they are doing.</w:t>
      </w:r>
      <w:r w:rsidRPr="00423EAB">
        <w:rPr>
          <w:rFonts w:ascii="Arial" w:eastAsia="Times New Roman" w:hAnsi="Arial" w:cs="Arial"/>
          <w:sz w:val="20"/>
          <w:szCs w:val="20"/>
        </w:rPr>
        <w:t xml:space="preserve"> </w:t>
      </w:r>
    </w:p>
    <w:p w14:paraId="7EC567B7" w14:textId="7B0D35B0" w:rsidR="007F4B70" w:rsidRDefault="00423EAB" w:rsidP="007F4B70">
      <w:pPr>
        <w:pStyle w:val="ListParagraph"/>
        <w:spacing w:after="120"/>
        <w:ind w:left="360"/>
        <w:contextualSpacing w:val="0"/>
        <w:rPr>
          <w:rFonts w:ascii="Arial" w:hAnsi="Arial" w:cs="Arial"/>
          <w:sz w:val="20"/>
          <w:szCs w:val="20"/>
        </w:rPr>
      </w:pPr>
      <w:r w:rsidRPr="00423EAB">
        <w:rPr>
          <w:rFonts w:ascii="Arial" w:eastAsia="Times New Roman" w:hAnsi="Arial" w:cs="Arial"/>
          <w:sz w:val="20"/>
          <w:szCs w:val="20"/>
        </w:rPr>
        <w:t xml:space="preserve">Al next briefly went through the review the IDS did of the new </w:t>
      </w:r>
      <w:r w:rsidRPr="00423EAB">
        <w:rPr>
          <w:rFonts w:ascii="Arial" w:eastAsia="Times New Roman" w:hAnsi="Arial" w:cs="Arial"/>
          <w:sz w:val="20"/>
          <w:szCs w:val="20"/>
          <w:lang w:val="fi-FI"/>
        </w:rPr>
        <w:t xml:space="preserve">ETSI EN 303 645 V2.1.1 (2020-06) </w:t>
      </w:r>
      <w:r w:rsidRPr="00423EAB">
        <w:rPr>
          <w:rFonts w:ascii="Arial" w:eastAsia="Times New Roman" w:hAnsi="Arial" w:cs="Arial"/>
          <w:sz w:val="20"/>
          <w:szCs w:val="20"/>
        </w:rPr>
        <w:t>Cyber Security for Consumer Internet of Things</w:t>
      </w:r>
      <w:r>
        <w:rPr>
          <w:rFonts w:ascii="Arial" w:eastAsia="Times New Roman" w:hAnsi="Arial" w:cs="Arial"/>
          <w:sz w:val="20"/>
          <w:szCs w:val="20"/>
        </w:rPr>
        <w:t xml:space="preserve"> Standard. </w:t>
      </w:r>
      <w:r w:rsidR="007F4B70">
        <w:rPr>
          <w:rFonts w:ascii="Arial" w:hAnsi="Arial" w:cs="Arial"/>
          <w:sz w:val="20"/>
          <w:szCs w:val="20"/>
        </w:rPr>
        <w:t>The full standard is included below:</w:t>
      </w:r>
    </w:p>
    <w:p w14:paraId="44D19873" w14:textId="38530871" w:rsidR="00CC2217" w:rsidRDefault="00CC2217" w:rsidP="007F4B70">
      <w:pPr>
        <w:pStyle w:val="ListParagraph"/>
        <w:spacing w:after="120"/>
        <w:ind w:left="360"/>
        <w:contextualSpacing w:val="0"/>
        <w:rPr>
          <w:rFonts w:ascii="Arial" w:hAnsi="Arial" w:cs="Arial"/>
          <w:sz w:val="20"/>
          <w:szCs w:val="20"/>
        </w:rPr>
      </w:pPr>
      <w:r>
        <w:rPr>
          <w:rFonts w:ascii="Arial" w:hAnsi="Arial" w:cs="Arial"/>
          <w:sz w:val="20"/>
          <w:szCs w:val="20"/>
        </w:rPr>
        <w:object w:dxaOrig="1520" w:dyaOrig="987" w14:anchorId="6477A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9" o:title=""/>
          </v:shape>
          <o:OLEObject Type="Embed" ProgID="FoxitReader.Document" ShapeID="_x0000_i1025" DrawAspect="Icon" ObjectID="_1659429968" r:id="rId10"/>
        </w:object>
      </w:r>
    </w:p>
    <w:p w14:paraId="0DA0B2F5" w14:textId="1926380B" w:rsidR="00423EAB" w:rsidRPr="00423EAB" w:rsidRDefault="00423EAB" w:rsidP="007F4B70">
      <w:pPr>
        <w:pStyle w:val="ListParagraph"/>
        <w:spacing w:after="120"/>
        <w:ind w:left="360"/>
        <w:contextualSpacing w:val="0"/>
        <w:rPr>
          <w:rFonts w:ascii="Arial" w:hAnsi="Arial" w:cs="Arial"/>
          <w:sz w:val="20"/>
          <w:szCs w:val="20"/>
        </w:rPr>
      </w:pPr>
      <w:r>
        <w:rPr>
          <w:rFonts w:ascii="Arial" w:eastAsia="Times New Roman" w:hAnsi="Arial" w:cs="Arial"/>
          <w:sz w:val="20"/>
          <w:szCs w:val="20"/>
        </w:rPr>
        <w:t xml:space="preserve">The scope of the standard is </w:t>
      </w:r>
      <w:r w:rsidRPr="00423EAB">
        <w:rPr>
          <w:rFonts w:ascii="Arial" w:eastAsia="Times New Roman" w:hAnsi="Arial" w:cs="Arial"/>
          <w:sz w:val="20"/>
          <w:szCs w:val="20"/>
        </w:rPr>
        <w:t>Consumer IoT devices that are connected to network infrastructure (such as the Internet or home network)</w:t>
      </w:r>
      <w:r>
        <w:rPr>
          <w:rFonts w:ascii="Arial" w:eastAsia="Times New Roman" w:hAnsi="Arial" w:cs="Arial"/>
          <w:sz w:val="20"/>
          <w:szCs w:val="20"/>
        </w:rPr>
        <w:t xml:space="preserve"> and was meant for consumer devices like smartphones, TVs, smart appliances, etc.</w:t>
      </w:r>
    </w:p>
    <w:p w14:paraId="57444634" w14:textId="1CAEE647" w:rsidR="00423EAB" w:rsidRDefault="00423EAB" w:rsidP="00423EAB">
      <w:pPr>
        <w:pStyle w:val="ListParagraph"/>
        <w:spacing w:after="120"/>
        <w:ind w:left="360"/>
        <w:contextualSpacing w:val="0"/>
        <w:rPr>
          <w:rFonts w:ascii="Arial" w:eastAsia="Times New Roman" w:hAnsi="Arial" w:cs="Arial"/>
          <w:sz w:val="20"/>
          <w:szCs w:val="20"/>
        </w:rPr>
      </w:pPr>
      <w:r>
        <w:rPr>
          <w:rFonts w:ascii="Arial" w:eastAsia="Times New Roman" w:hAnsi="Arial" w:cs="Arial"/>
          <w:sz w:val="20"/>
          <w:szCs w:val="20"/>
        </w:rPr>
        <w:t xml:space="preserve">However, the definition of Consumer IoT </w:t>
      </w:r>
      <w:r w:rsidRPr="00423EAB">
        <w:rPr>
          <w:rFonts w:ascii="Arial" w:eastAsia="Times New Roman" w:hAnsi="Arial" w:cs="Arial"/>
          <w:sz w:val="20"/>
          <w:szCs w:val="20"/>
        </w:rPr>
        <w:t xml:space="preserve">consumer IoT device </w:t>
      </w:r>
      <w:r>
        <w:rPr>
          <w:rFonts w:ascii="Arial" w:eastAsia="Times New Roman" w:hAnsi="Arial" w:cs="Arial"/>
          <w:sz w:val="20"/>
          <w:szCs w:val="20"/>
        </w:rPr>
        <w:t>in the standard is</w:t>
      </w:r>
      <w:r w:rsidRPr="00423EAB">
        <w:rPr>
          <w:rFonts w:ascii="Arial" w:eastAsia="Times New Roman" w:hAnsi="Arial" w:cs="Arial"/>
          <w:sz w:val="20"/>
          <w:szCs w:val="20"/>
        </w:rPr>
        <w:t xml:space="preserve"> a “network-connected (and network-connectable) device that has relationships to associated services and are used by the consumer typically in the home or as electronic wearables”</w:t>
      </w:r>
      <w:r>
        <w:rPr>
          <w:rFonts w:ascii="Arial" w:eastAsia="Times New Roman" w:hAnsi="Arial" w:cs="Arial"/>
          <w:sz w:val="20"/>
          <w:szCs w:val="20"/>
        </w:rPr>
        <w:t xml:space="preserve">. A single function printer or MFP that is designed and sold strictly for home use (and many printer vendors </w:t>
      </w:r>
      <w:r w:rsidR="007F4B70">
        <w:rPr>
          <w:rFonts w:ascii="Arial" w:eastAsia="Times New Roman" w:hAnsi="Arial" w:cs="Arial"/>
          <w:sz w:val="20"/>
          <w:szCs w:val="20"/>
        </w:rPr>
        <w:t>do sell printers of that type) would meet that definition and could be classified by someone as a Consumer IoT product so this standard could be made to apply. So, going through the standard was not considered a waste of time.</w:t>
      </w:r>
    </w:p>
    <w:p w14:paraId="6743703A" w14:textId="4D9D986E" w:rsidR="007F4B70" w:rsidRDefault="007F4B70" w:rsidP="007F4B70">
      <w:pPr>
        <w:pStyle w:val="ListParagraph"/>
        <w:spacing w:after="120"/>
        <w:ind w:left="360"/>
        <w:contextualSpacing w:val="0"/>
        <w:rPr>
          <w:rFonts w:ascii="Arial" w:hAnsi="Arial" w:cs="Arial"/>
          <w:sz w:val="20"/>
          <w:szCs w:val="20"/>
        </w:rPr>
      </w:pPr>
      <w:r>
        <w:rPr>
          <w:rFonts w:ascii="Arial" w:hAnsi="Arial" w:cs="Arial"/>
          <w:sz w:val="20"/>
          <w:szCs w:val="20"/>
        </w:rPr>
        <w:t>The meeting slides provide a summary of some of the key requirements in each of x Requirements Categories of the standards. A couple of the more interesting requirements pointed out at the meeting were:</w:t>
      </w:r>
    </w:p>
    <w:p w14:paraId="72940067" w14:textId="77777777" w:rsidR="007F4B70" w:rsidRPr="007F4B70" w:rsidRDefault="007F4B70" w:rsidP="007F4B70">
      <w:pPr>
        <w:pStyle w:val="ListParagraph"/>
        <w:numPr>
          <w:ilvl w:val="0"/>
          <w:numId w:val="5"/>
        </w:numPr>
        <w:spacing w:after="120"/>
        <w:contextualSpacing w:val="0"/>
        <w:rPr>
          <w:rFonts w:ascii="Arial" w:hAnsi="Arial" w:cs="Arial"/>
          <w:sz w:val="20"/>
          <w:szCs w:val="20"/>
        </w:rPr>
      </w:pPr>
      <w:r w:rsidRPr="007F4B70">
        <w:rPr>
          <w:rFonts w:ascii="Arial" w:hAnsi="Arial" w:cs="Arial"/>
          <w:sz w:val="20"/>
          <w:szCs w:val="20"/>
        </w:rPr>
        <w:t>Where passwords are used and in any state other than the factory default, all consumer IoT device passwords shall be unique per device or defined by the user</w:t>
      </w:r>
    </w:p>
    <w:p w14:paraId="5C1B3E22" w14:textId="7FDF4B7F" w:rsidR="007F4B70" w:rsidRDefault="007F4B70" w:rsidP="007F4B70">
      <w:pPr>
        <w:pStyle w:val="ListParagraph"/>
        <w:numPr>
          <w:ilvl w:val="0"/>
          <w:numId w:val="5"/>
        </w:numPr>
        <w:spacing w:after="120"/>
        <w:contextualSpacing w:val="0"/>
        <w:rPr>
          <w:rFonts w:ascii="Arial" w:hAnsi="Arial" w:cs="Arial"/>
          <w:sz w:val="20"/>
          <w:szCs w:val="20"/>
        </w:rPr>
      </w:pPr>
      <w:r>
        <w:rPr>
          <w:rFonts w:ascii="Arial" w:hAnsi="Arial" w:cs="Arial"/>
          <w:sz w:val="20"/>
          <w:szCs w:val="20"/>
        </w:rPr>
        <w:t>There were many requirements involving constrained devices. This standard defined a constrained device as “</w:t>
      </w:r>
      <w:r w:rsidRPr="007F4B70">
        <w:rPr>
          <w:rFonts w:ascii="Arial" w:hAnsi="Arial" w:cs="Arial"/>
          <w:sz w:val="20"/>
          <w:szCs w:val="20"/>
        </w:rPr>
        <w:t>device which has physical limitations in either the ability to process data, the ability to communicate data, the ability to store data or the ability to interact with the user, due to restrictions that arise from its intended use</w:t>
      </w:r>
      <w:r>
        <w:rPr>
          <w:rFonts w:ascii="Arial" w:hAnsi="Arial" w:cs="Arial"/>
          <w:sz w:val="20"/>
          <w:szCs w:val="20"/>
        </w:rPr>
        <w:t>”</w:t>
      </w:r>
    </w:p>
    <w:p w14:paraId="34604923" w14:textId="7BA7AA8B" w:rsidR="007F4B70" w:rsidRDefault="007F4B70" w:rsidP="007F4B70">
      <w:pPr>
        <w:pStyle w:val="ListParagraph"/>
        <w:numPr>
          <w:ilvl w:val="0"/>
          <w:numId w:val="5"/>
        </w:numPr>
        <w:spacing w:after="120"/>
        <w:contextualSpacing w:val="0"/>
        <w:rPr>
          <w:rFonts w:ascii="Arial" w:hAnsi="Arial" w:cs="Arial"/>
          <w:sz w:val="20"/>
          <w:szCs w:val="20"/>
        </w:rPr>
      </w:pPr>
      <w:r>
        <w:rPr>
          <w:rFonts w:ascii="Arial" w:hAnsi="Arial" w:cs="Arial"/>
          <w:sz w:val="20"/>
          <w:szCs w:val="20"/>
        </w:rPr>
        <w:lastRenderedPageBreak/>
        <w:t>There were many software upgrade requirements, more than any other category, that seemed to be patterned after the Microsoft type of upgrade model. Requirements like:</w:t>
      </w:r>
    </w:p>
    <w:p w14:paraId="029B4AFC" w14:textId="77777777" w:rsidR="007F4B70" w:rsidRPr="007F4B70" w:rsidRDefault="007F4B70" w:rsidP="007F4B70">
      <w:pPr>
        <w:pStyle w:val="ListParagraph"/>
        <w:numPr>
          <w:ilvl w:val="1"/>
          <w:numId w:val="5"/>
        </w:numPr>
        <w:rPr>
          <w:rFonts w:ascii="Arial" w:hAnsi="Arial" w:cs="Arial"/>
          <w:sz w:val="20"/>
          <w:szCs w:val="20"/>
        </w:rPr>
      </w:pPr>
      <w:r w:rsidRPr="007F4B70">
        <w:rPr>
          <w:rFonts w:ascii="Arial" w:hAnsi="Arial" w:cs="Arial"/>
          <w:sz w:val="20"/>
          <w:szCs w:val="20"/>
        </w:rPr>
        <w:t xml:space="preserve">Automatic mechanisms should be used for software updates. </w:t>
      </w:r>
    </w:p>
    <w:p w14:paraId="1A9849F7" w14:textId="77777777" w:rsidR="007F4B70" w:rsidRPr="007F4B70" w:rsidRDefault="007F4B70" w:rsidP="007F4B70">
      <w:pPr>
        <w:pStyle w:val="ListParagraph"/>
        <w:numPr>
          <w:ilvl w:val="1"/>
          <w:numId w:val="5"/>
        </w:numPr>
        <w:rPr>
          <w:rFonts w:ascii="Arial" w:hAnsi="Arial" w:cs="Arial"/>
          <w:sz w:val="20"/>
          <w:szCs w:val="20"/>
        </w:rPr>
      </w:pPr>
      <w:r w:rsidRPr="007F4B70">
        <w:rPr>
          <w:rFonts w:ascii="Arial" w:hAnsi="Arial" w:cs="Arial"/>
          <w:sz w:val="20"/>
          <w:szCs w:val="20"/>
        </w:rPr>
        <w:t>The device should check after initialization, and then periodically, whether security updates are available.</w:t>
      </w:r>
    </w:p>
    <w:p w14:paraId="5F5A46D9" w14:textId="77777777" w:rsidR="007F4B70" w:rsidRPr="007F4B70" w:rsidRDefault="007F4B70" w:rsidP="007F4B70">
      <w:pPr>
        <w:pStyle w:val="ListParagraph"/>
        <w:numPr>
          <w:ilvl w:val="1"/>
          <w:numId w:val="5"/>
        </w:numPr>
        <w:rPr>
          <w:rFonts w:ascii="Arial" w:hAnsi="Arial" w:cs="Arial"/>
          <w:sz w:val="20"/>
          <w:szCs w:val="20"/>
        </w:rPr>
      </w:pPr>
      <w:r w:rsidRPr="007F4B70">
        <w:rPr>
          <w:rFonts w:ascii="Arial" w:hAnsi="Arial" w:cs="Arial"/>
          <w:sz w:val="20"/>
          <w:szCs w:val="20"/>
        </w:rPr>
        <w:t>The manufacturer should inform the user in a recognizable and apparent manner that a security update is required together with information on the risks mitigated by that update</w:t>
      </w:r>
    </w:p>
    <w:p w14:paraId="6A4694BF" w14:textId="736B801B" w:rsidR="007F4B70" w:rsidRDefault="007F4B70" w:rsidP="007F4B70">
      <w:pPr>
        <w:pStyle w:val="ListParagraph"/>
        <w:numPr>
          <w:ilvl w:val="1"/>
          <w:numId w:val="5"/>
        </w:numPr>
        <w:spacing w:after="120"/>
        <w:contextualSpacing w:val="0"/>
        <w:rPr>
          <w:rFonts w:ascii="Arial" w:hAnsi="Arial" w:cs="Arial"/>
          <w:sz w:val="20"/>
          <w:szCs w:val="20"/>
        </w:rPr>
      </w:pPr>
      <w:r w:rsidRPr="007F4B70">
        <w:rPr>
          <w:rFonts w:ascii="Arial" w:hAnsi="Arial" w:cs="Arial"/>
          <w:sz w:val="20"/>
          <w:szCs w:val="20"/>
        </w:rPr>
        <w:t>The manufacturer shall publish, in an accessible way that is clear and transparent to the user, the defined support period</w:t>
      </w:r>
    </w:p>
    <w:p w14:paraId="4D238A27" w14:textId="23955CB8" w:rsidR="00957E1F" w:rsidRPr="00957E1F" w:rsidRDefault="00957E1F" w:rsidP="00957E1F">
      <w:pPr>
        <w:pStyle w:val="ListParagraph"/>
        <w:numPr>
          <w:ilvl w:val="0"/>
          <w:numId w:val="5"/>
        </w:numPr>
        <w:spacing w:after="120"/>
        <w:contextualSpacing w:val="0"/>
        <w:rPr>
          <w:rFonts w:ascii="Arial" w:hAnsi="Arial" w:cs="Arial"/>
          <w:sz w:val="20"/>
          <w:szCs w:val="20"/>
        </w:rPr>
      </w:pPr>
      <w:r w:rsidRPr="00957E1F">
        <w:rPr>
          <w:rFonts w:ascii="Arial" w:hAnsi="Arial" w:cs="Arial"/>
          <w:sz w:val="20"/>
          <w:szCs w:val="20"/>
        </w:rPr>
        <w:t>Hard-coded critical security parameters in device software source code shall not be used</w:t>
      </w:r>
      <w:r>
        <w:rPr>
          <w:rFonts w:ascii="Arial" w:hAnsi="Arial" w:cs="Arial"/>
          <w:sz w:val="20"/>
          <w:szCs w:val="20"/>
        </w:rPr>
        <w:t xml:space="preserve"> (this one should be a “shall”: for every HCD development)</w:t>
      </w:r>
    </w:p>
    <w:p w14:paraId="6B1B7BE1" w14:textId="0CDEF5D4" w:rsidR="00957E1F" w:rsidRPr="00957E1F" w:rsidRDefault="00957E1F" w:rsidP="00957E1F">
      <w:pPr>
        <w:pStyle w:val="ListParagraph"/>
        <w:numPr>
          <w:ilvl w:val="0"/>
          <w:numId w:val="5"/>
        </w:numPr>
        <w:spacing w:after="120"/>
        <w:contextualSpacing w:val="0"/>
        <w:rPr>
          <w:rFonts w:ascii="Arial" w:hAnsi="Arial" w:cs="Arial"/>
          <w:sz w:val="20"/>
          <w:szCs w:val="20"/>
        </w:rPr>
      </w:pPr>
      <w:r w:rsidRPr="00957E1F">
        <w:rPr>
          <w:rFonts w:ascii="Arial" w:hAnsi="Arial" w:cs="Arial"/>
          <w:sz w:val="20"/>
          <w:szCs w:val="20"/>
        </w:rPr>
        <w:t>Cryptographic algorithms and primitives should be updateable (“cryptoagility”)</w:t>
      </w:r>
      <w:r>
        <w:rPr>
          <w:rFonts w:ascii="Arial" w:hAnsi="Arial" w:cs="Arial"/>
          <w:sz w:val="20"/>
          <w:szCs w:val="20"/>
        </w:rPr>
        <w:t xml:space="preserve"> – didn’t know about “cryptoagility” until this standard</w:t>
      </w:r>
    </w:p>
    <w:p w14:paraId="646A982B" w14:textId="263193A5" w:rsidR="00957E1F" w:rsidRDefault="00957E1F" w:rsidP="00957E1F">
      <w:pPr>
        <w:pStyle w:val="ListParagraph"/>
        <w:numPr>
          <w:ilvl w:val="0"/>
          <w:numId w:val="5"/>
        </w:numPr>
        <w:spacing w:after="120"/>
        <w:contextualSpacing w:val="0"/>
        <w:rPr>
          <w:rFonts w:ascii="Arial" w:hAnsi="Arial" w:cs="Arial"/>
          <w:sz w:val="20"/>
          <w:szCs w:val="20"/>
        </w:rPr>
      </w:pPr>
      <w:r w:rsidRPr="00957E1F">
        <w:rPr>
          <w:rFonts w:ascii="Arial" w:hAnsi="Arial" w:cs="Arial"/>
          <w:sz w:val="20"/>
          <w:szCs w:val="20"/>
        </w:rPr>
        <w:t>Critical security parameters should be encrypted in transit, with such encryption appropriate to the properties of the technology, risk and usage</w:t>
      </w:r>
      <w:r>
        <w:rPr>
          <w:rFonts w:ascii="Arial" w:hAnsi="Arial" w:cs="Arial"/>
          <w:sz w:val="20"/>
          <w:szCs w:val="20"/>
        </w:rPr>
        <w:t xml:space="preserve"> – there were a lot of requirements that used vague terminology like “</w:t>
      </w:r>
      <w:r w:rsidRPr="00957E1F">
        <w:rPr>
          <w:rFonts w:ascii="Arial" w:hAnsi="Arial" w:cs="Arial"/>
          <w:sz w:val="20"/>
          <w:szCs w:val="20"/>
        </w:rPr>
        <w:t>appropriate to the properties of the technology, risk and usage</w:t>
      </w:r>
      <w:r>
        <w:rPr>
          <w:rFonts w:ascii="Arial" w:hAnsi="Arial" w:cs="Arial"/>
          <w:sz w:val="20"/>
          <w:szCs w:val="20"/>
        </w:rPr>
        <w:t>”; we speculated lawyers will have a field day with showing compliance phrases like that</w:t>
      </w:r>
    </w:p>
    <w:p w14:paraId="7E1E7155" w14:textId="0D730D79" w:rsidR="007F4B70" w:rsidRDefault="00957E1F" w:rsidP="00957E1F">
      <w:pPr>
        <w:pStyle w:val="ListParagraph"/>
        <w:numPr>
          <w:ilvl w:val="0"/>
          <w:numId w:val="5"/>
        </w:numPr>
        <w:spacing w:after="120"/>
        <w:contextualSpacing w:val="0"/>
        <w:rPr>
          <w:rFonts w:ascii="Arial" w:hAnsi="Arial" w:cs="Arial"/>
          <w:sz w:val="20"/>
          <w:szCs w:val="20"/>
        </w:rPr>
      </w:pPr>
      <w:r w:rsidRPr="00957E1F">
        <w:rPr>
          <w:rFonts w:ascii="Arial" w:hAnsi="Arial" w:cs="Arial"/>
          <w:sz w:val="20"/>
          <w:szCs w:val="20"/>
        </w:rPr>
        <w:t>The consumer IoT device should verify its software using secure boot mechanisms</w:t>
      </w:r>
      <w:r>
        <w:rPr>
          <w:rFonts w:ascii="Arial" w:hAnsi="Arial" w:cs="Arial"/>
          <w:sz w:val="20"/>
          <w:szCs w:val="20"/>
        </w:rPr>
        <w:t xml:space="preserve"> – interesting that this new concept of boot security made its way into the standard</w:t>
      </w:r>
    </w:p>
    <w:p w14:paraId="11D894A8" w14:textId="202463FE" w:rsidR="00957E1F" w:rsidRDefault="00957E1F" w:rsidP="00957E1F">
      <w:pPr>
        <w:pStyle w:val="ListParagraph"/>
        <w:numPr>
          <w:ilvl w:val="0"/>
          <w:numId w:val="5"/>
        </w:numPr>
        <w:spacing w:after="120"/>
        <w:contextualSpacing w:val="0"/>
        <w:rPr>
          <w:rFonts w:ascii="Arial" w:hAnsi="Arial" w:cs="Arial"/>
          <w:sz w:val="20"/>
          <w:szCs w:val="20"/>
        </w:rPr>
      </w:pPr>
      <w:r>
        <w:rPr>
          <w:rFonts w:ascii="Arial" w:hAnsi="Arial" w:cs="Arial"/>
          <w:sz w:val="20"/>
          <w:szCs w:val="20"/>
        </w:rPr>
        <w:t>Several data protection requirements reflect the influence of GDPR</w:t>
      </w:r>
    </w:p>
    <w:p w14:paraId="08DF46B7" w14:textId="16E992B9" w:rsidR="00957E1F" w:rsidRDefault="00957E1F" w:rsidP="00957E1F">
      <w:pPr>
        <w:pStyle w:val="ListParagraph"/>
        <w:numPr>
          <w:ilvl w:val="0"/>
          <w:numId w:val="5"/>
        </w:numPr>
        <w:spacing w:after="120"/>
        <w:contextualSpacing w:val="0"/>
        <w:rPr>
          <w:rFonts w:ascii="Arial" w:hAnsi="Arial" w:cs="Arial"/>
          <w:sz w:val="20"/>
          <w:szCs w:val="20"/>
        </w:rPr>
      </w:pPr>
      <w:r>
        <w:rPr>
          <w:rFonts w:ascii="Arial" w:hAnsi="Arial" w:cs="Arial"/>
          <w:sz w:val="20"/>
          <w:szCs w:val="20"/>
        </w:rPr>
        <w:t>Finally, liked the Installation and Maintenance requirements, even though they were not “shalls”, because they were the right things to suggest:</w:t>
      </w:r>
    </w:p>
    <w:p w14:paraId="1BF800D8" w14:textId="77777777" w:rsidR="00957E1F" w:rsidRPr="00957E1F" w:rsidRDefault="00957E1F" w:rsidP="00957E1F">
      <w:pPr>
        <w:pStyle w:val="ListParagraph"/>
        <w:numPr>
          <w:ilvl w:val="1"/>
          <w:numId w:val="5"/>
        </w:numPr>
        <w:spacing w:after="40" w:line="240" w:lineRule="auto"/>
        <w:contextualSpacing w:val="0"/>
        <w:rPr>
          <w:rFonts w:ascii="Arial" w:hAnsi="Arial" w:cs="Arial"/>
          <w:sz w:val="20"/>
          <w:szCs w:val="20"/>
        </w:rPr>
      </w:pPr>
      <w:r w:rsidRPr="00957E1F">
        <w:rPr>
          <w:rFonts w:ascii="Arial" w:hAnsi="Arial" w:cs="Arial"/>
          <w:sz w:val="20"/>
          <w:szCs w:val="20"/>
        </w:rPr>
        <w:t xml:space="preserve">Installation and maintenance of consumer IoT should involve minimal decisions by the user and should follow security best practice on usability </w:t>
      </w:r>
    </w:p>
    <w:p w14:paraId="144511F3" w14:textId="77777777" w:rsidR="00957E1F" w:rsidRPr="00957E1F" w:rsidRDefault="00957E1F" w:rsidP="00957E1F">
      <w:pPr>
        <w:pStyle w:val="ListParagraph"/>
        <w:numPr>
          <w:ilvl w:val="1"/>
          <w:numId w:val="5"/>
        </w:numPr>
        <w:spacing w:after="40" w:line="240" w:lineRule="auto"/>
        <w:contextualSpacing w:val="0"/>
        <w:rPr>
          <w:rFonts w:ascii="Arial" w:hAnsi="Arial" w:cs="Arial"/>
          <w:sz w:val="20"/>
          <w:szCs w:val="20"/>
        </w:rPr>
      </w:pPr>
      <w:r w:rsidRPr="00957E1F">
        <w:rPr>
          <w:rFonts w:ascii="Arial" w:hAnsi="Arial" w:cs="Arial"/>
          <w:sz w:val="20"/>
          <w:szCs w:val="20"/>
        </w:rPr>
        <w:t xml:space="preserve">The manufacturer should provide users with guidance on how to securely set up their device </w:t>
      </w:r>
    </w:p>
    <w:p w14:paraId="38CE4296" w14:textId="77777777" w:rsidR="00957E1F" w:rsidRPr="00957E1F" w:rsidRDefault="00957E1F" w:rsidP="00957E1F">
      <w:pPr>
        <w:pStyle w:val="ListParagraph"/>
        <w:numPr>
          <w:ilvl w:val="1"/>
          <w:numId w:val="5"/>
        </w:numPr>
        <w:spacing w:after="120" w:line="240" w:lineRule="auto"/>
        <w:contextualSpacing w:val="0"/>
        <w:rPr>
          <w:rFonts w:ascii="Arial" w:hAnsi="Arial" w:cs="Arial"/>
          <w:sz w:val="20"/>
          <w:szCs w:val="20"/>
        </w:rPr>
      </w:pPr>
      <w:r w:rsidRPr="00957E1F">
        <w:rPr>
          <w:rFonts w:ascii="Arial" w:hAnsi="Arial" w:cs="Arial"/>
          <w:sz w:val="20"/>
          <w:szCs w:val="20"/>
        </w:rPr>
        <w:t>The manufacturer should provide users with guidance on how to check whether their device is securely set up</w:t>
      </w:r>
    </w:p>
    <w:p w14:paraId="2F1CBE6C" w14:textId="2B98E393" w:rsidR="00957E1F" w:rsidRDefault="00957E1F" w:rsidP="00957E1F">
      <w:pPr>
        <w:spacing w:after="120"/>
        <w:ind w:left="360"/>
        <w:rPr>
          <w:rFonts w:ascii="Arial" w:hAnsi="Arial" w:cs="Arial"/>
          <w:sz w:val="20"/>
          <w:szCs w:val="20"/>
        </w:rPr>
      </w:pPr>
      <w:r>
        <w:rPr>
          <w:rFonts w:ascii="Arial" w:hAnsi="Arial" w:cs="Arial"/>
          <w:sz w:val="20"/>
          <w:szCs w:val="20"/>
        </w:rPr>
        <w:t>Finally, Al mentioned some</w:t>
      </w:r>
      <w:r w:rsidRPr="00957E1F">
        <w:rPr>
          <w:rFonts w:ascii="Arial" w:hAnsi="Arial" w:cs="Arial"/>
          <w:sz w:val="20"/>
          <w:szCs w:val="20"/>
        </w:rPr>
        <w:t xml:space="preserve"> </w:t>
      </w:r>
      <w:r>
        <w:rPr>
          <w:rFonts w:ascii="Arial" w:hAnsi="Arial" w:cs="Arial"/>
          <w:sz w:val="20"/>
          <w:szCs w:val="20"/>
        </w:rPr>
        <w:t>comments from an EE Times article about how this standard might be enforced. Basically</w:t>
      </w:r>
      <w:r w:rsidR="00E7156D">
        <w:rPr>
          <w:rFonts w:ascii="Arial" w:hAnsi="Arial" w:cs="Arial"/>
          <w:sz w:val="20"/>
          <w:szCs w:val="20"/>
        </w:rPr>
        <w:t>,</w:t>
      </w:r>
      <w:r>
        <w:rPr>
          <w:rFonts w:ascii="Arial" w:hAnsi="Arial" w:cs="Arial"/>
          <w:sz w:val="20"/>
          <w:szCs w:val="20"/>
        </w:rPr>
        <w:t xml:space="preserve"> the article mentioned three ways:</w:t>
      </w:r>
    </w:p>
    <w:p w14:paraId="2263AF2E" w14:textId="66B2BBD0" w:rsidR="00957E1F" w:rsidRDefault="00957E1F" w:rsidP="00E7156D">
      <w:pPr>
        <w:pStyle w:val="ListParagraph"/>
        <w:numPr>
          <w:ilvl w:val="0"/>
          <w:numId w:val="17"/>
        </w:numPr>
        <w:spacing w:after="120" w:line="240" w:lineRule="auto"/>
        <w:contextualSpacing w:val="0"/>
        <w:rPr>
          <w:rFonts w:ascii="Arial" w:hAnsi="Arial" w:cs="Arial"/>
          <w:sz w:val="20"/>
          <w:szCs w:val="20"/>
        </w:rPr>
      </w:pPr>
      <w:r>
        <w:rPr>
          <w:rFonts w:ascii="Arial" w:hAnsi="Arial" w:cs="Arial"/>
          <w:sz w:val="20"/>
          <w:szCs w:val="20"/>
        </w:rPr>
        <w:t>Direct enforcement under the EU Cybersecurity Act</w:t>
      </w:r>
    </w:p>
    <w:p w14:paraId="71DC16DE" w14:textId="04B6FC70" w:rsidR="00957E1F" w:rsidRDefault="00957E1F" w:rsidP="00E7156D">
      <w:pPr>
        <w:pStyle w:val="ListParagraph"/>
        <w:numPr>
          <w:ilvl w:val="0"/>
          <w:numId w:val="17"/>
        </w:numPr>
        <w:spacing w:after="120" w:line="240" w:lineRule="auto"/>
        <w:contextualSpacing w:val="0"/>
        <w:rPr>
          <w:rFonts w:ascii="Arial" w:hAnsi="Arial" w:cs="Arial"/>
          <w:sz w:val="20"/>
          <w:szCs w:val="20"/>
        </w:rPr>
      </w:pPr>
      <w:r>
        <w:rPr>
          <w:rFonts w:ascii="Arial" w:hAnsi="Arial" w:cs="Arial"/>
          <w:sz w:val="20"/>
          <w:szCs w:val="20"/>
        </w:rPr>
        <w:t xml:space="preserve">Indirect enforcement </w:t>
      </w:r>
      <w:r w:rsidR="00E7156D">
        <w:rPr>
          <w:rFonts w:ascii="Arial" w:hAnsi="Arial" w:cs="Arial"/>
          <w:sz w:val="20"/>
          <w:szCs w:val="20"/>
        </w:rPr>
        <w:t>by showing the standard was followed to mitigate liability if a security breach happens. That is, by showing evidence that a company followed a standard in the case of a security breach the company might get a lesser fine or even get no fine as opposed to if the company did not follow the standard</w:t>
      </w:r>
    </w:p>
    <w:p w14:paraId="3388A857" w14:textId="2904323D" w:rsidR="007F4B70" w:rsidRPr="00E7156D" w:rsidRDefault="00E7156D" w:rsidP="00E7156D">
      <w:pPr>
        <w:pStyle w:val="ListParagraph"/>
        <w:numPr>
          <w:ilvl w:val="0"/>
          <w:numId w:val="17"/>
        </w:numPr>
        <w:spacing w:after="120" w:line="240" w:lineRule="auto"/>
        <w:contextualSpacing w:val="0"/>
        <w:rPr>
          <w:rFonts w:ascii="Arial" w:hAnsi="Arial" w:cs="Arial"/>
          <w:sz w:val="20"/>
          <w:szCs w:val="20"/>
        </w:rPr>
      </w:pPr>
      <w:r>
        <w:rPr>
          <w:rFonts w:ascii="Arial" w:hAnsi="Arial" w:cs="Arial"/>
          <w:sz w:val="20"/>
          <w:szCs w:val="20"/>
        </w:rPr>
        <w:t>As a consumer marketing tool by showing that an IoT product is more secure by showing customers proof that the company followed the standard in developing the product</w:t>
      </w:r>
    </w:p>
    <w:p w14:paraId="286B9195" w14:textId="5560D304" w:rsidR="004515F1" w:rsidRPr="00423EAB" w:rsidRDefault="00287594" w:rsidP="00F3724B">
      <w:pPr>
        <w:pStyle w:val="ListParagraph"/>
        <w:numPr>
          <w:ilvl w:val="0"/>
          <w:numId w:val="1"/>
        </w:numPr>
        <w:spacing w:before="120" w:after="120" w:line="240" w:lineRule="auto"/>
        <w:contextualSpacing w:val="0"/>
        <w:rPr>
          <w:rFonts w:ascii="Arial" w:eastAsia="Times New Roman" w:hAnsi="Arial" w:cs="Arial"/>
          <w:sz w:val="20"/>
          <w:szCs w:val="20"/>
        </w:rPr>
      </w:pPr>
      <w:r w:rsidRPr="00423EAB">
        <w:rPr>
          <w:rFonts w:ascii="Arial" w:eastAsia="Times New Roman" w:hAnsi="Arial" w:cs="Arial"/>
          <w:sz w:val="20"/>
          <w:szCs w:val="20"/>
        </w:rPr>
        <w:t xml:space="preserve">Ira </w:t>
      </w:r>
      <w:r w:rsidR="00E7156D">
        <w:rPr>
          <w:rFonts w:ascii="Arial" w:eastAsia="Times New Roman" w:hAnsi="Arial" w:cs="Arial"/>
          <w:sz w:val="20"/>
          <w:szCs w:val="20"/>
        </w:rPr>
        <w:t>then went</w:t>
      </w:r>
      <w:r w:rsidRPr="00423EAB">
        <w:rPr>
          <w:rFonts w:ascii="Arial" w:eastAsia="Times New Roman" w:hAnsi="Arial" w:cs="Arial"/>
          <w:sz w:val="20"/>
          <w:szCs w:val="20"/>
        </w:rPr>
        <w:t xml:space="preserve"> through </w:t>
      </w:r>
      <w:r w:rsidR="00F3724B" w:rsidRPr="00423EAB">
        <w:rPr>
          <w:rFonts w:ascii="Arial" w:eastAsia="Times New Roman" w:hAnsi="Arial" w:cs="Arial"/>
          <w:sz w:val="20"/>
          <w:szCs w:val="20"/>
        </w:rPr>
        <w:t xml:space="preserve">a </w:t>
      </w:r>
      <w:r w:rsidR="00E7156D">
        <w:rPr>
          <w:rFonts w:ascii="Arial" w:eastAsia="Times New Roman" w:hAnsi="Arial" w:cs="Arial"/>
          <w:sz w:val="20"/>
          <w:szCs w:val="20"/>
        </w:rPr>
        <w:t>set</w:t>
      </w:r>
      <w:r w:rsidR="00F3724B" w:rsidRPr="00423EAB">
        <w:rPr>
          <w:rFonts w:ascii="Arial" w:eastAsia="Times New Roman" w:hAnsi="Arial" w:cs="Arial"/>
          <w:sz w:val="20"/>
          <w:szCs w:val="20"/>
        </w:rPr>
        <w:t xml:space="preserve"> of slides on </w:t>
      </w:r>
      <w:r w:rsidR="004515F1" w:rsidRPr="00423EAB">
        <w:rPr>
          <w:rFonts w:ascii="Arial" w:eastAsia="Times New Roman" w:hAnsi="Arial" w:cs="Arial"/>
          <w:sz w:val="20"/>
          <w:szCs w:val="20"/>
        </w:rPr>
        <w:t>his proposed schedule and content for his HCD Security Guidelines</w:t>
      </w:r>
      <w:r w:rsidR="00E7156D">
        <w:rPr>
          <w:rFonts w:ascii="Arial" w:eastAsia="Times New Roman" w:hAnsi="Arial" w:cs="Arial"/>
          <w:sz w:val="20"/>
          <w:szCs w:val="20"/>
        </w:rPr>
        <w:t xml:space="preserve">; the </w:t>
      </w:r>
      <w:r w:rsidR="00E7156D" w:rsidRPr="00423EAB">
        <w:rPr>
          <w:rFonts w:ascii="Arial" w:hAnsi="Arial" w:cs="Arial"/>
          <w:sz w:val="20"/>
          <w:szCs w:val="20"/>
        </w:rPr>
        <w:t xml:space="preserve">slides are available at </w:t>
      </w:r>
      <w:hyperlink r:id="rId11" w:history="1">
        <w:r w:rsidR="00650E45" w:rsidRPr="008634A5">
          <w:rPr>
            <w:rStyle w:val="Hyperlink"/>
            <w:rFonts w:ascii="Arial" w:eastAsia="Times New Roman" w:hAnsi="Arial" w:cs="Arial"/>
            <w:sz w:val="20"/>
            <w:szCs w:val="20"/>
          </w:rPr>
          <w:t>https://ftp.pwg.org/pub/pwg/ids/Presentation/ids-hcdsec-status-20200819.pdf</w:t>
        </w:r>
      </w:hyperlink>
      <w:r w:rsidR="004515F1" w:rsidRPr="00423EAB">
        <w:rPr>
          <w:rFonts w:ascii="Arial" w:eastAsia="Times New Roman" w:hAnsi="Arial" w:cs="Arial"/>
          <w:sz w:val="20"/>
          <w:szCs w:val="20"/>
        </w:rPr>
        <w:t>.</w:t>
      </w:r>
      <w:r w:rsidR="004D47C9" w:rsidRPr="00423EAB">
        <w:rPr>
          <w:rFonts w:ascii="Arial" w:eastAsia="Times New Roman" w:hAnsi="Arial" w:cs="Arial"/>
          <w:sz w:val="20"/>
          <w:szCs w:val="20"/>
        </w:rPr>
        <w:t xml:space="preserve"> </w:t>
      </w:r>
      <w:r w:rsidR="004515F1" w:rsidRPr="00423EAB">
        <w:rPr>
          <w:rFonts w:ascii="Arial" w:eastAsia="Times New Roman" w:hAnsi="Arial" w:cs="Arial"/>
          <w:sz w:val="20"/>
          <w:szCs w:val="20"/>
        </w:rPr>
        <w:t>Some key points Ira made were:</w:t>
      </w:r>
    </w:p>
    <w:p w14:paraId="4BEE2107" w14:textId="5A45F30B" w:rsidR="00E7156D" w:rsidRDefault="00E7156D" w:rsidP="004515F1">
      <w:pPr>
        <w:pStyle w:val="ListParagraph"/>
        <w:numPr>
          <w:ilvl w:val="0"/>
          <w:numId w:val="11"/>
        </w:numPr>
        <w:spacing w:before="120" w:after="120" w:line="240" w:lineRule="auto"/>
        <w:contextualSpacing w:val="0"/>
        <w:rPr>
          <w:rFonts w:ascii="Arial" w:eastAsia="Times New Roman" w:hAnsi="Arial" w:cs="Arial"/>
          <w:sz w:val="20"/>
          <w:szCs w:val="20"/>
        </w:rPr>
      </w:pPr>
      <w:r>
        <w:rPr>
          <w:rFonts w:ascii="Arial" w:eastAsia="Times New Roman" w:hAnsi="Arial" w:cs="Arial"/>
          <w:sz w:val="20"/>
          <w:szCs w:val="20"/>
        </w:rPr>
        <w:t>The initial draft was created in Jan 2020</w:t>
      </w:r>
      <w:r w:rsidR="006B050E">
        <w:rPr>
          <w:rFonts w:ascii="Arial" w:eastAsia="Times New Roman" w:hAnsi="Arial" w:cs="Arial"/>
          <w:sz w:val="20"/>
          <w:szCs w:val="20"/>
        </w:rPr>
        <w:t xml:space="preserve"> which includes Appendix A that has a survey of the commonly used protocols from Layers 2-7</w:t>
      </w:r>
      <w:r>
        <w:rPr>
          <w:rFonts w:ascii="Arial" w:eastAsia="Times New Roman" w:hAnsi="Arial" w:cs="Arial"/>
          <w:sz w:val="20"/>
          <w:szCs w:val="20"/>
        </w:rPr>
        <w:t>. The plan for finishing the guidelines is:</w:t>
      </w:r>
    </w:p>
    <w:p w14:paraId="234CB28D" w14:textId="77777777" w:rsidR="00E7156D" w:rsidRDefault="00E7156D" w:rsidP="00E7156D">
      <w:pPr>
        <w:pStyle w:val="ListParagraph"/>
        <w:numPr>
          <w:ilvl w:val="0"/>
          <w:numId w:val="11"/>
        </w:numPr>
        <w:spacing w:before="120" w:after="120"/>
        <w:ind w:left="1080"/>
        <w:contextualSpacing w:val="0"/>
        <w:rPr>
          <w:rFonts w:ascii="Arial" w:eastAsia="Times New Roman" w:hAnsi="Arial" w:cs="Arial"/>
          <w:sz w:val="20"/>
          <w:szCs w:val="20"/>
        </w:rPr>
      </w:pPr>
      <w:r w:rsidRPr="00E7156D">
        <w:rPr>
          <w:rFonts w:ascii="Arial" w:eastAsia="Times New Roman" w:hAnsi="Arial" w:cs="Arial"/>
          <w:sz w:val="20"/>
          <w:szCs w:val="20"/>
        </w:rPr>
        <w:lastRenderedPageBreak/>
        <w:t>HCDSEC Interim draft in Q3 2020</w:t>
      </w:r>
      <w:r>
        <w:rPr>
          <w:rFonts w:ascii="Arial" w:eastAsia="Times New Roman" w:hAnsi="Arial" w:cs="Arial"/>
          <w:sz w:val="20"/>
          <w:szCs w:val="20"/>
        </w:rPr>
        <w:t xml:space="preserve"> to include </w:t>
      </w:r>
      <w:r w:rsidRPr="00E7156D">
        <w:rPr>
          <w:rFonts w:ascii="Arial" w:eastAsia="Times New Roman" w:hAnsi="Arial" w:cs="Arial"/>
          <w:sz w:val="20"/>
          <w:szCs w:val="20"/>
        </w:rPr>
        <w:t>Section 4 Network Security (minimum requirements)</w:t>
      </w:r>
    </w:p>
    <w:p w14:paraId="2452CB63" w14:textId="77777777" w:rsidR="00E7156D" w:rsidRDefault="00E7156D" w:rsidP="00E7156D">
      <w:pPr>
        <w:pStyle w:val="ListParagraph"/>
        <w:numPr>
          <w:ilvl w:val="0"/>
          <w:numId w:val="11"/>
        </w:numPr>
        <w:spacing w:before="120" w:after="120"/>
        <w:ind w:left="1080"/>
        <w:contextualSpacing w:val="0"/>
        <w:rPr>
          <w:rFonts w:ascii="Arial" w:eastAsia="Times New Roman" w:hAnsi="Arial" w:cs="Arial"/>
          <w:sz w:val="20"/>
          <w:szCs w:val="20"/>
        </w:rPr>
      </w:pPr>
      <w:r w:rsidRPr="00E7156D">
        <w:rPr>
          <w:rFonts w:ascii="Arial" w:eastAsia="Times New Roman" w:hAnsi="Arial" w:cs="Arial"/>
          <w:sz w:val="20"/>
          <w:szCs w:val="20"/>
        </w:rPr>
        <w:t>HCDSEC Interim draft in Q4 2020</w:t>
      </w:r>
      <w:r>
        <w:rPr>
          <w:rFonts w:ascii="Arial" w:eastAsia="Times New Roman" w:hAnsi="Arial" w:cs="Arial"/>
          <w:sz w:val="20"/>
          <w:szCs w:val="20"/>
        </w:rPr>
        <w:t xml:space="preserve"> to include </w:t>
      </w:r>
      <w:r w:rsidRPr="00E7156D">
        <w:rPr>
          <w:rFonts w:ascii="Arial" w:eastAsia="Times New Roman" w:hAnsi="Arial" w:cs="Arial"/>
          <w:sz w:val="20"/>
          <w:szCs w:val="20"/>
        </w:rPr>
        <w:t>Section 5 Local Security</w:t>
      </w:r>
      <w:r>
        <w:rPr>
          <w:rFonts w:ascii="Arial" w:eastAsia="Times New Roman" w:hAnsi="Arial" w:cs="Arial"/>
          <w:sz w:val="20"/>
          <w:szCs w:val="20"/>
        </w:rPr>
        <w:t xml:space="preserve"> and </w:t>
      </w:r>
      <w:r w:rsidRPr="00E7156D">
        <w:rPr>
          <w:rFonts w:ascii="Arial" w:eastAsia="Times New Roman" w:hAnsi="Arial" w:cs="Arial"/>
          <w:sz w:val="20"/>
          <w:szCs w:val="20"/>
        </w:rPr>
        <w:t>Section 6 System Architecture</w:t>
      </w:r>
    </w:p>
    <w:p w14:paraId="74CBE3BC" w14:textId="52B18DC6" w:rsidR="00E7156D" w:rsidRPr="00E7156D" w:rsidRDefault="00E7156D" w:rsidP="00E7156D">
      <w:pPr>
        <w:pStyle w:val="ListParagraph"/>
        <w:numPr>
          <w:ilvl w:val="0"/>
          <w:numId w:val="11"/>
        </w:numPr>
        <w:spacing w:before="120" w:after="120"/>
        <w:ind w:left="1080"/>
        <w:contextualSpacing w:val="0"/>
        <w:rPr>
          <w:rFonts w:ascii="Arial" w:eastAsia="Times New Roman" w:hAnsi="Arial" w:cs="Arial"/>
          <w:sz w:val="20"/>
          <w:szCs w:val="20"/>
        </w:rPr>
      </w:pPr>
      <w:r w:rsidRPr="00E7156D">
        <w:rPr>
          <w:rFonts w:ascii="Arial" w:eastAsia="Times New Roman" w:hAnsi="Arial" w:cs="Arial"/>
          <w:sz w:val="20"/>
          <w:szCs w:val="20"/>
        </w:rPr>
        <w:t>HCDSEC Prototype draft in Q1/Q2 20</w:t>
      </w:r>
      <w:r>
        <w:rPr>
          <w:rFonts w:ascii="Arial" w:eastAsia="Times New Roman" w:hAnsi="Arial" w:cs="Arial"/>
          <w:sz w:val="20"/>
          <w:szCs w:val="20"/>
        </w:rPr>
        <w:t xml:space="preserve"> to include the remaining sections (</w:t>
      </w:r>
      <w:r w:rsidRPr="00E7156D">
        <w:rPr>
          <w:rFonts w:ascii="Arial" w:eastAsia="Times New Roman" w:hAnsi="Arial" w:cs="Arial"/>
          <w:sz w:val="20"/>
          <w:szCs w:val="20"/>
        </w:rPr>
        <w:t>Section 7 Conformance</w:t>
      </w:r>
      <w:r>
        <w:rPr>
          <w:rFonts w:ascii="Arial" w:eastAsia="Times New Roman" w:hAnsi="Arial" w:cs="Arial"/>
          <w:sz w:val="20"/>
          <w:szCs w:val="20"/>
        </w:rPr>
        <w:t xml:space="preserve">, </w:t>
      </w:r>
      <w:r w:rsidRPr="00E7156D">
        <w:rPr>
          <w:rFonts w:ascii="Arial" w:eastAsia="Times New Roman" w:hAnsi="Arial" w:cs="Arial"/>
          <w:sz w:val="20"/>
          <w:szCs w:val="20"/>
        </w:rPr>
        <w:t>Section 8 Internationalization Considerations</w:t>
      </w:r>
      <w:r>
        <w:rPr>
          <w:rFonts w:ascii="Arial" w:eastAsia="Times New Roman" w:hAnsi="Arial" w:cs="Arial"/>
          <w:sz w:val="20"/>
          <w:szCs w:val="20"/>
        </w:rPr>
        <w:t xml:space="preserve">, </w:t>
      </w:r>
      <w:r w:rsidRPr="00E7156D">
        <w:rPr>
          <w:rFonts w:ascii="Arial" w:eastAsia="Times New Roman" w:hAnsi="Arial" w:cs="Arial"/>
          <w:sz w:val="20"/>
          <w:szCs w:val="20"/>
        </w:rPr>
        <w:t>Section 9 Security Considerations</w:t>
      </w:r>
      <w:r>
        <w:rPr>
          <w:rFonts w:ascii="Arial" w:eastAsia="Times New Roman" w:hAnsi="Arial" w:cs="Arial"/>
          <w:sz w:val="20"/>
          <w:szCs w:val="20"/>
        </w:rPr>
        <w:t xml:space="preserve"> and </w:t>
      </w:r>
      <w:r w:rsidRPr="00E7156D">
        <w:rPr>
          <w:rFonts w:ascii="Arial" w:eastAsia="Times New Roman" w:hAnsi="Arial" w:cs="Arial"/>
          <w:sz w:val="20"/>
          <w:szCs w:val="20"/>
        </w:rPr>
        <w:t>Section 10 References</w:t>
      </w:r>
      <w:r>
        <w:rPr>
          <w:rFonts w:ascii="Arial" w:eastAsia="Times New Roman" w:hAnsi="Arial" w:cs="Arial"/>
          <w:sz w:val="20"/>
          <w:szCs w:val="20"/>
        </w:rPr>
        <w:t>)</w:t>
      </w:r>
    </w:p>
    <w:p w14:paraId="086AB1C1" w14:textId="605B1B6C" w:rsidR="00E7156D" w:rsidRDefault="006B050E" w:rsidP="004515F1">
      <w:pPr>
        <w:pStyle w:val="ListParagraph"/>
        <w:numPr>
          <w:ilvl w:val="0"/>
          <w:numId w:val="11"/>
        </w:numPr>
        <w:spacing w:before="120" w:after="120" w:line="240" w:lineRule="auto"/>
        <w:contextualSpacing w:val="0"/>
        <w:rPr>
          <w:rFonts w:ascii="Arial" w:eastAsia="Times New Roman" w:hAnsi="Arial" w:cs="Arial"/>
          <w:sz w:val="20"/>
          <w:szCs w:val="20"/>
        </w:rPr>
      </w:pPr>
      <w:r>
        <w:rPr>
          <w:rFonts w:ascii="Arial" w:eastAsia="Times New Roman" w:hAnsi="Arial" w:cs="Arial"/>
          <w:sz w:val="20"/>
          <w:szCs w:val="20"/>
        </w:rPr>
        <w:t>Ira is working now on Section 4. The key concepts for Section 4 will be:</w:t>
      </w:r>
    </w:p>
    <w:p w14:paraId="7B04FEC3" w14:textId="479174D8" w:rsidR="006B050E" w:rsidRPr="006B050E" w:rsidRDefault="006B050E" w:rsidP="006B050E">
      <w:pPr>
        <w:pStyle w:val="ListParagraph"/>
        <w:numPr>
          <w:ilvl w:val="0"/>
          <w:numId w:val="11"/>
        </w:numPr>
        <w:spacing w:after="60" w:line="240" w:lineRule="auto"/>
        <w:ind w:left="1080"/>
        <w:contextualSpacing w:val="0"/>
        <w:rPr>
          <w:rFonts w:ascii="Arial" w:eastAsia="Times New Roman" w:hAnsi="Arial" w:cs="Arial"/>
          <w:sz w:val="20"/>
          <w:szCs w:val="20"/>
        </w:rPr>
      </w:pPr>
      <w:r>
        <w:rPr>
          <w:rFonts w:ascii="Arial" w:eastAsia="Times New Roman" w:hAnsi="Arial" w:cs="Arial"/>
          <w:sz w:val="20"/>
          <w:szCs w:val="20"/>
        </w:rPr>
        <w:t xml:space="preserve">The network protocols will be defined in terms of </w:t>
      </w:r>
      <w:r w:rsidRPr="006B050E">
        <w:rPr>
          <w:rFonts w:ascii="Arial" w:eastAsia="Times New Roman" w:hAnsi="Arial" w:cs="Arial"/>
          <w:sz w:val="20"/>
          <w:szCs w:val="20"/>
        </w:rPr>
        <w:t>functional groups of protocol requirements</w:t>
      </w:r>
      <w:r>
        <w:rPr>
          <w:rFonts w:ascii="Arial" w:eastAsia="Times New Roman" w:hAnsi="Arial" w:cs="Arial"/>
          <w:sz w:val="20"/>
          <w:szCs w:val="20"/>
        </w:rPr>
        <w:t xml:space="preserve"> </w:t>
      </w:r>
      <w:r w:rsidRPr="006B050E">
        <w:rPr>
          <w:rFonts w:ascii="Arial" w:eastAsia="Times New Roman" w:hAnsi="Arial" w:cs="Arial"/>
          <w:sz w:val="20"/>
          <w:szCs w:val="20"/>
        </w:rPr>
        <w:t>(e.g., End-to-End Security for TLS, SSH, etc.)</w:t>
      </w:r>
      <w:r>
        <w:rPr>
          <w:rFonts w:ascii="Arial" w:eastAsia="Times New Roman" w:hAnsi="Arial" w:cs="Arial"/>
          <w:sz w:val="20"/>
          <w:szCs w:val="20"/>
        </w:rPr>
        <w:t>.</w:t>
      </w:r>
    </w:p>
    <w:p w14:paraId="09AE6A25" w14:textId="5AB4B243" w:rsidR="006B050E" w:rsidRPr="006B050E" w:rsidRDefault="006B050E" w:rsidP="006B050E">
      <w:pPr>
        <w:pStyle w:val="ListParagraph"/>
        <w:numPr>
          <w:ilvl w:val="0"/>
          <w:numId w:val="11"/>
        </w:numPr>
        <w:spacing w:after="60" w:line="240" w:lineRule="auto"/>
        <w:ind w:left="1080"/>
        <w:contextualSpacing w:val="0"/>
        <w:rPr>
          <w:rFonts w:ascii="Arial" w:eastAsia="Times New Roman" w:hAnsi="Arial" w:cs="Arial"/>
          <w:sz w:val="20"/>
          <w:szCs w:val="20"/>
        </w:rPr>
      </w:pPr>
      <w:r>
        <w:rPr>
          <w:rFonts w:ascii="Arial" w:eastAsia="Times New Roman" w:hAnsi="Arial" w:cs="Arial"/>
          <w:sz w:val="20"/>
          <w:szCs w:val="20"/>
        </w:rPr>
        <w:t>Ira will d</w:t>
      </w:r>
      <w:r w:rsidRPr="006B050E">
        <w:rPr>
          <w:rFonts w:ascii="Arial" w:eastAsia="Times New Roman" w:hAnsi="Arial" w:cs="Arial"/>
          <w:sz w:val="20"/>
          <w:szCs w:val="20"/>
        </w:rPr>
        <w:t>efine multiple scalable HCD requirements</w:t>
      </w:r>
      <w:r>
        <w:rPr>
          <w:rFonts w:ascii="Arial" w:eastAsia="Times New Roman" w:hAnsi="Arial" w:cs="Arial"/>
          <w:sz w:val="20"/>
          <w:szCs w:val="20"/>
        </w:rPr>
        <w:t xml:space="preserve"> </w:t>
      </w:r>
      <w:r w:rsidRPr="006B050E">
        <w:rPr>
          <w:rFonts w:ascii="Arial" w:eastAsia="Times New Roman" w:hAnsi="Arial" w:cs="Arial"/>
          <w:sz w:val="20"/>
          <w:szCs w:val="20"/>
        </w:rPr>
        <w:t>(i.e., essential security versus value-add security)</w:t>
      </w:r>
    </w:p>
    <w:p w14:paraId="032AB5D5" w14:textId="365E39BE" w:rsidR="006B050E" w:rsidRPr="006B050E" w:rsidRDefault="006B050E" w:rsidP="006B050E">
      <w:pPr>
        <w:pStyle w:val="ListParagraph"/>
        <w:numPr>
          <w:ilvl w:val="0"/>
          <w:numId w:val="11"/>
        </w:numPr>
        <w:spacing w:after="60" w:line="240" w:lineRule="auto"/>
        <w:ind w:left="1080"/>
        <w:contextualSpacing w:val="0"/>
        <w:rPr>
          <w:rFonts w:ascii="Arial" w:eastAsia="Times New Roman" w:hAnsi="Arial" w:cs="Arial"/>
          <w:sz w:val="20"/>
          <w:szCs w:val="20"/>
        </w:rPr>
      </w:pPr>
      <w:r>
        <w:rPr>
          <w:rFonts w:ascii="Arial" w:eastAsia="Times New Roman" w:hAnsi="Arial" w:cs="Arial"/>
          <w:sz w:val="20"/>
          <w:szCs w:val="20"/>
        </w:rPr>
        <w:t>He will e</w:t>
      </w:r>
      <w:r w:rsidRPr="006B050E">
        <w:rPr>
          <w:rFonts w:ascii="Arial" w:eastAsia="Times New Roman" w:hAnsi="Arial" w:cs="Arial"/>
          <w:sz w:val="20"/>
          <w:szCs w:val="20"/>
        </w:rPr>
        <w:t>mphasize “secure by default” configuration (e.g., admin password setup and firewall default blocking)</w:t>
      </w:r>
    </w:p>
    <w:p w14:paraId="2212FC33" w14:textId="77777777" w:rsidR="006B050E" w:rsidRDefault="006B050E" w:rsidP="006B050E">
      <w:pPr>
        <w:pStyle w:val="ListParagraph"/>
        <w:numPr>
          <w:ilvl w:val="0"/>
          <w:numId w:val="11"/>
        </w:numPr>
        <w:spacing w:after="60" w:line="240" w:lineRule="auto"/>
        <w:ind w:left="1080"/>
        <w:contextualSpacing w:val="0"/>
        <w:rPr>
          <w:rFonts w:ascii="Arial" w:eastAsia="Times New Roman" w:hAnsi="Arial" w:cs="Arial"/>
          <w:sz w:val="20"/>
          <w:szCs w:val="20"/>
        </w:rPr>
      </w:pPr>
      <w:r>
        <w:rPr>
          <w:rFonts w:ascii="Arial" w:eastAsia="Times New Roman" w:hAnsi="Arial" w:cs="Arial"/>
          <w:sz w:val="20"/>
          <w:szCs w:val="20"/>
        </w:rPr>
        <w:t>Some of the things he will describe in Section 4 will be:</w:t>
      </w:r>
    </w:p>
    <w:p w14:paraId="6A4D512E" w14:textId="5D711F21" w:rsidR="006B050E" w:rsidRPr="006B050E" w:rsidRDefault="006B050E" w:rsidP="006B050E">
      <w:pPr>
        <w:pStyle w:val="ListParagraph"/>
        <w:numPr>
          <w:ilvl w:val="0"/>
          <w:numId w:val="11"/>
        </w:numPr>
        <w:spacing w:after="60" w:line="240" w:lineRule="auto"/>
        <w:ind w:left="1440"/>
        <w:contextualSpacing w:val="0"/>
        <w:rPr>
          <w:rFonts w:ascii="Arial" w:eastAsia="Times New Roman" w:hAnsi="Arial" w:cs="Arial"/>
          <w:sz w:val="20"/>
          <w:szCs w:val="20"/>
        </w:rPr>
      </w:pPr>
      <w:r w:rsidRPr="006B050E">
        <w:rPr>
          <w:rFonts w:ascii="Arial" w:eastAsia="Times New Roman" w:hAnsi="Arial" w:cs="Arial"/>
          <w:sz w:val="20"/>
          <w:szCs w:val="20"/>
        </w:rPr>
        <w:t>Firewall Types</w:t>
      </w:r>
      <w:r>
        <w:rPr>
          <w:rFonts w:ascii="Arial" w:eastAsia="Times New Roman" w:hAnsi="Arial" w:cs="Arial"/>
          <w:sz w:val="20"/>
          <w:szCs w:val="20"/>
        </w:rPr>
        <w:t xml:space="preserve"> - </w:t>
      </w:r>
      <w:r w:rsidRPr="006B050E">
        <w:rPr>
          <w:rFonts w:ascii="Arial" w:eastAsia="Times New Roman" w:hAnsi="Arial" w:cs="Arial"/>
          <w:sz w:val="20"/>
          <w:szCs w:val="20"/>
        </w:rPr>
        <w:t>Static (heuristic, w</w:t>
      </w:r>
      <w:r>
        <w:rPr>
          <w:rFonts w:ascii="Arial" w:eastAsia="Times New Roman" w:hAnsi="Arial" w:cs="Arial"/>
          <w:sz w:val="20"/>
          <w:szCs w:val="20"/>
        </w:rPr>
        <w:t>ith</w:t>
      </w:r>
      <w:r w:rsidRPr="006B050E">
        <w:rPr>
          <w:rFonts w:ascii="Arial" w:eastAsia="Times New Roman" w:hAnsi="Arial" w:cs="Arial"/>
          <w:sz w:val="20"/>
          <w:szCs w:val="20"/>
        </w:rPr>
        <w:t xml:space="preserve">out signatures or updates) </w:t>
      </w:r>
      <w:r>
        <w:rPr>
          <w:rFonts w:ascii="Arial" w:eastAsia="Times New Roman" w:hAnsi="Arial" w:cs="Arial"/>
          <w:sz w:val="20"/>
          <w:szCs w:val="20"/>
        </w:rPr>
        <w:t xml:space="preserve">vs. </w:t>
      </w:r>
      <w:r w:rsidRPr="006B050E">
        <w:rPr>
          <w:rFonts w:ascii="Arial" w:eastAsia="Times New Roman" w:hAnsi="Arial" w:cs="Arial"/>
          <w:sz w:val="20"/>
          <w:szCs w:val="20"/>
        </w:rPr>
        <w:t xml:space="preserve">Dynamic (rule-based, </w:t>
      </w:r>
      <w:r>
        <w:rPr>
          <w:rFonts w:ascii="Arial" w:eastAsia="Times New Roman" w:hAnsi="Arial" w:cs="Arial"/>
          <w:sz w:val="20"/>
          <w:szCs w:val="20"/>
        </w:rPr>
        <w:t>with</w:t>
      </w:r>
      <w:r w:rsidRPr="006B050E">
        <w:rPr>
          <w:rFonts w:ascii="Arial" w:eastAsia="Times New Roman" w:hAnsi="Arial" w:cs="Arial"/>
          <w:sz w:val="20"/>
          <w:szCs w:val="20"/>
        </w:rPr>
        <w:t xml:space="preserve"> signatures and updates) </w:t>
      </w:r>
    </w:p>
    <w:p w14:paraId="2237D9E0" w14:textId="63940887" w:rsidR="006B050E" w:rsidRPr="006B050E" w:rsidRDefault="006B050E" w:rsidP="006B050E">
      <w:pPr>
        <w:pStyle w:val="ListParagraph"/>
        <w:numPr>
          <w:ilvl w:val="0"/>
          <w:numId w:val="11"/>
        </w:numPr>
        <w:spacing w:after="60" w:line="240" w:lineRule="auto"/>
        <w:ind w:left="1440"/>
        <w:contextualSpacing w:val="0"/>
        <w:rPr>
          <w:rFonts w:ascii="Arial" w:eastAsia="Times New Roman" w:hAnsi="Arial" w:cs="Arial"/>
          <w:sz w:val="20"/>
          <w:szCs w:val="20"/>
        </w:rPr>
      </w:pPr>
      <w:r w:rsidRPr="006B050E">
        <w:rPr>
          <w:rFonts w:ascii="Arial" w:eastAsia="Times New Roman" w:hAnsi="Arial" w:cs="Arial"/>
          <w:sz w:val="20"/>
          <w:szCs w:val="20"/>
        </w:rPr>
        <w:t>Antivirus and IDS Scanner Types</w:t>
      </w:r>
      <w:r>
        <w:rPr>
          <w:rFonts w:ascii="Arial" w:eastAsia="Times New Roman" w:hAnsi="Arial" w:cs="Arial"/>
          <w:sz w:val="20"/>
          <w:szCs w:val="20"/>
        </w:rPr>
        <w:t xml:space="preserve"> - </w:t>
      </w:r>
      <w:r w:rsidRPr="006B050E">
        <w:rPr>
          <w:rFonts w:ascii="Arial" w:eastAsia="Times New Roman" w:hAnsi="Arial" w:cs="Arial"/>
          <w:sz w:val="20"/>
          <w:szCs w:val="20"/>
        </w:rPr>
        <w:t>Static (heuristic, without signatures or updates)</w:t>
      </w:r>
      <w:r>
        <w:rPr>
          <w:rFonts w:ascii="Arial" w:eastAsia="Times New Roman" w:hAnsi="Arial" w:cs="Arial"/>
          <w:sz w:val="20"/>
          <w:szCs w:val="20"/>
        </w:rPr>
        <w:t xml:space="preserve"> vs. </w:t>
      </w:r>
      <w:r w:rsidRPr="006B050E">
        <w:rPr>
          <w:rFonts w:ascii="Arial" w:eastAsia="Times New Roman" w:hAnsi="Arial" w:cs="Arial"/>
          <w:sz w:val="20"/>
          <w:szCs w:val="20"/>
        </w:rPr>
        <w:t>Dynamic (rule-based, with signatures and updates)</w:t>
      </w:r>
    </w:p>
    <w:p w14:paraId="1E517699" w14:textId="77777777" w:rsidR="006B050E" w:rsidRDefault="006B050E" w:rsidP="006B050E">
      <w:pPr>
        <w:pStyle w:val="ListParagraph"/>
        <w:numPr>
          <w:ilvl w:val="0"/>
          <w:numId w:val="11"/>
        </w:numPr>
        <w:spacing w:before="120" w:after="120" w:line="240" w:lineRule="auto"/>
        <w:contextualSpacing w:val="0"/>
        <w:rPr>
          <w:rFonts w:ascii="Arial" w:eastAsia="Times New Roman" w:hAnsi="Arial" w:cs="Arial"/>
          <w:sz w:val="20"/>
          <w:szCs w:val="20"/>
        </w:rPr>
      </w:pPr>
      <w:r>
        <w:rPr>
          <w:rFonts w:ascii="Arial" w:eastAsia="Times New Roman" w:hAnsi="Arial" w:cs="Arial"/>
          <w:sz w:val="20"/>
          <w:szCs w:val="20"/>
        </w:rPr>
        <w:t>Ira then gave multiple examples of the types of requirements that would be in Section 4 A couple of examples are:</w:t>
      </w:r>
    </w:p>
    <w:p w14:paraId="1ACE29E3" w14:textId="702B9C19" w:rsidR="004515F1" w:rsidRDefault="006B050E" w:rsidP="00AA60D7">
      <w:pPr>
        <w:pStyle w:val="ListParagraph"/>
        <w:numPr>
          <w:ilvl w:val="0"/>
          <w:numId w:val="11"/>
        </w:numPr>
        <w:spacing w:after="60" w:line="240" w:lineRule="auto"/>
        <w:ind w:left="1080"/>
        <w:contextualSpacing w:val="0"/>
        <w:rPr>
          <w:rFonts w:ascii="Arial" w:eastAsia="Times New Roman" w:hAnsi="Arial" w:cs="Arial"/>
          <w:sz w:val="20"/>
          <w:szCs w:val="20"/>
        </w:rPr>
      </w:pPr>
      <w:r w:rsidRPr="006B050E">
        <w:rPr>
          <w:rFonts w:ascii="Arial" w:eastAsia="Times New Roman" w:hAnsi="Arial" w:cs="Arial"/>
          <w:sz w:val="20"/>
          <w:szCs w:val="20"/>
        </w:rPr>
        <w:t>Conforming HCDs MUST implement and enable at least a Static Firewall on open network interfaces</w:t>
      </w:r>
    </w:p>
    <w:p w14:paraId="54106ECE" w14:textId="4693FD27" w:rsidR="006B050E" w:rsidRDefault="00AA60D7" w:rsidP="00AA60D7">
      <w:pPr>
        <w:pStyle w:val="ListParagraph"/>
        <w:numPr>
          <w:ilvl w:val="0"/>
          <w:numId w:val="11"/>
        </w:numPr>
        <w:spacing w:after="60" w:line="240" w:lineRule="auto"/>
        <w:ind w:left="1080"/>
        <w:contextualSpacing w:val="0"/>
        <w:rPr>
          <w:rFonts w:ascii="Arial" w:eastAsia="Times New Roman" w:hAnsi="Arial" w:cs="Arial"/>
          <w:sz w:val="20"/>
          <w:szCs w:val="20"/>
        </w:rPr>
      </w:pPr>
      <w:r w:rsidRPr="00AA60D7">
        <w:rPr>
          <w:rFonts w:ascii="Arial" w:eastAsia="Times New Roman" w:hAnsi="Arial" w:cs="Arial"/>
          <w:sz w:val="20"/>
          <w:szCs w:val="20"/>
        </w:rPr>
        <w:t>Conforming HCDs SHOULD support IEEE 802.1AR for datalink authentication</w:t>
      </w:r>
    </w:p>
    <w:p w14:paraId="36638AF9" w14:textId="7182D7F2" w:rsidR="00AA60D7" w:rsidRDefault="00AA60D7" w:rsidP="00AA60D7">
      <w:pPr>
        <w:pStyle w:val="ListParagraph"/>
        <w:numPr>
          <w:ilvl w:val="0"/>
          <w:numId w:val="11"/>
        </w:numPr>
        <w:spacing w:after="60" w:line="240" w:lineRule="auto"/>
        <w:ind w:left="1080"/>
        <w:contextualSpacing w:val="0"/>
        <w:rPr>
          <w:rFonts w:ascii="Arial" w:eastAsia="Times New Roman" w:hAnsi="Arial" w:cs="Arial"/>
          <w:sz w:val="20"/>
          <w:szCs w:val="20"/>
        </w:rPr>
      </w:pPr>
      <w:r w:rsidRPr="00AA60D7">
        <w:rPr>
          <w:rFonts w:ascii="Arial" w:eastAsia="Times New Roman" w:hAnsi="Arial" w:cs="Arial"/>
          <w:sz w:val="20"/>
          <w:szCs w:val="20"/>
        </w:rPr>
        <w:t>Conforming HCDs SHOULD support TLS/1.3 for end-to-end transport security</w:t>
      </w:r>
    </w:p>
    <w:p w14:paraId="3922BA88" w14:textId="6F1E55B1" w:rsidR="00AA60D7" w:rsidRDefault="00AA60D7" w:rsidP="00AA60D7">
      <w:pPr>
        <w:pStyle w:val="ListParagraph"/>
        <w:numPr>
          <w:ilvl w:val="0"/>
          <w:numId w:val="11"/>
        </w:numPr>
        <w:spacing w:after="60" w:line="240" w:lineRule="auto"/>
        <w:ind w:left="1080"/>
        <w:contextualSpacing w:val="0"/>
        <w:rPr>
          <w:rFonts w:ascii="Arial" w:eastAsia="Times New Roman" w:hAnsi="Arial" w:cs="Arial"/>
          <w:sz w:val="20"/>
          <w:szCs w:val="20"/>
        </w:rPr>
      </w:pPr>
      <w:r w:rsidRPr="00AA60D7">
        <w:rPr>
          <w:rFonts w:ascii="Arial" w:eastAsia="Times New Roman" w:hAnsi="Arial" w:cs="Arial"/>
          <w:sz w:val="20"/>
          <w:szCs w:val="20"/>
        </w:rPr>
        <w:t>Conforming HCDs SHOULD support SSH for end-to-end transport security</w:t>
      </w:r>
    </w:p>
    <w:p w14:paraId="6B2398A8" w14:textId="06739025" w:rsidR="00FD55C2" w:rsidRPr="00AA60D7" w:rsidRDefault="00AA60D7" w:rsidP="00AA60D7">
      <w:pPr>
        <w:pStyle w:val="ListParagraph"/>
        <w:numPr>
          <w:ilvl w:val="0"/>
          <w:numId w:val="11"/>
        </w:numPr>
        <w:spacing w:after="120" w:line="240" w:lineRule="auto"/>
        <w:ind w:left="1080"/>
        <w:contextualSpacing w:val="0"/>
        <w:rPr>
          <w:rFonts w:ascii="Arial" w:eastAsia="Times New Roman" w:hAnsi="Arial" w:cs="Arial"/>
          <w:sz w:val="20"/>
          <w:szCs w:val="20"/>
        </w:rPr>
      </w:pPr>
      <w:r w:rsidRPr="00AA60D7">
        <w:rPr>
          <w:rFonts w:ascii="Arial" w:eastAsia="Times New Roman" w:hAnsi="Arial" w:cs="Arial"/>
          <w:sz w:val="20"/>
          <w:szCs w:val="20"/>
        </w:rPr>
        <w:t>Conforming HCDs SHOULD support SNMPv3 over TLS in an isolated process for necessary remote HCD configuration</w:t>
      </w:r>
      <w:r w:rsidR="00AF103C" w:rsidRPr="00AA60D7">
        <w:rPr>
          <w:rFonts w:ascii="Arial" w:eastAsia="Times New Roman" w:hAnsi="Arial" w:cs="Arial"/>
          <w:sz w:val="20"/>
          <w:szCs w:val="20"/>
        </w:rPr>
        <w:t>.</w:t>
      </w:r>
    </w:p>
    <w:p w14:paraId="79E540F4" w14:textId="3540AE13" w:rsidR="00AA60D7" w:rsidRDefault="00AA60D7" w:rsidP="000A41AE">
      <w:pPr>
        <w:pStyle w:val="ListParagraph"/>
        <w:numPr>
          <w:ilvl w:val="0"/>
          <w:numId w:val="1"/>
        </w:numPr>
        <w:spacing w:before="120" w:after="120" w:line="240" w:lineRule="auto"/>
        <w:contextualSpacing w:val="0"/>
        <w:rPr>
          <w:rFonts w:ascii="Arial" w:eastAsia="Times New Roman" w:hAnsi="Arial" w:cs="Arial"/>
          <w:sz w:val="20"/>
          <w:szCs w:val="20"/>
        </w:rPr>
      </w:pPr>
      <w:r>
        <w:rPr>
          <w:rFonts w:ascii="Arial" w:eastAsia="Times New Roman" w:hAnsi="Arial" w:cs="Arial"/>
          <w:sz w:val="20"/>
          <w:szCs w:val="20"/>
        </w:rPr>
        <w:t>For the final topic Al went through was the NIAP Cybersecurity Framework, one of the standards activities Ira had mentioned in his discussion over a year ago. Al had analyzed this framework for Xerox in Sep 2019 so he thought he’d revisit it now and share it with the IDS.</w:t>
      </w:r>
    </w:p>
    <w:p w14:paraId="072379F8" w14:textId="3235BC8A" w:rsidR="00AA60D7" w:rsidRPr="00AA60D7" w:rsidRDefault="00AA60D7" w:rsidP="00AA60D7">
      <w:pPr>
        <w:pStyle w:val="ListParagraph"/>
        <w:spacing w:before="120" w:after="120" w:line="240" w:lineRule="auto"/>
        <w:ind w:left="360"/>
        <w:contextualSpacing w:val="0"/>
        <w:rPr>
          <w:rFonts w:ascii="Arial" w:eastAsia="Times New Roman" w:hAnsi="Arial" w:cs="Arial"/>
          <w:sz w:val="20"/>
          <w:szCs w:val="20"/>
        </w:rPr>
      </w:pPr>
      <w:r>
        <w:rPr>
          <w:rFonts w:ascii="Arial" w:eastAsia="Times New Roman" w:hAnsi="Arial" w:cs="Arial"/>
          <w:sz w:val="20"/>
          <w:szCs w:val="20"/>
        </w:rPr>
        <w:t>The NIAP Cybersecurity Framework is a r</w:t>
      </w:r>
      <w:r w:rsidRPr="00AA60D7">
        <w:rPr>
          <w:rFonts w:ascii="Arial" w:eastAsia="Times New Roman" w:hAnsi="Arial" w:cs="Arial"/>
          <w:sz w:val="20"/>
          <w:szCs w:val="20"/>
        </w:rPr>
        <w:t>isk-based approach to managing cybersecurity risk</w:t>
      </w:r>
      <w:r>
        <w:rPr>
          <w:rFonts w:ascii="Arial" w:eastAsia="Times New Roman" w:hAnsi="Arial" w:cs="Arial"/>
          <w:sz w:val="20"/>
          <w:szCs w:val="20"/>
        </w:rPr>
        <w:t xml:space="preserve"> that consists</w:t>
      </w:r>
      <w:r w:rsidRPr="00AA60D7">
        <w:rPr>
          <w:rFonts w:ascii="Arial" w:eastAsia="Times New Roman" w:hAnsi="Arial" w:cs="Arial"/>
          <w:sz w:val="20"/>
          <w:szCs w:val="20"/>
        </w:rPr>
        <w:t xml:space="preserve"> of three parts: </w:t>
      </w:r>
    </w:p>
    <w:p w14:paraId="73FDEB10" w14:textId="528ECAFB" w:rsidR="00AA60D7" w:rsidRPr="00AA60D7" w:rsidRDefault="00AA60D7" w:rsidP="00AA60D7">
      <w:pPr>
        <w:pStyle w:val="ListParagraph"/>
        <w:numPr>
          <w:ilvl w:val="0"/>
          <w:numId w:val="21"/>
        </w:numPr>
        <w:spacing w:after="120" w:line="240" w:lineRule="auto"/>
        <w:contextualSpacing w:val="0"/>
        <w:rPr>
          <w:rFonts w:ascii="Arial" w:eastAsia="Times New Roman" w:hAnsi="Arial" w:cs="Arial"/>
          <w:sz w:val="20"/>
          <w:szCs w:val="20"/>
        </w:rPr>
      </w:pPr>
      <w:r w:rsidRPr="00AA60D7">
        <w:rPr>
          <w:rFonts w:ascii="Arial" w:eastAsia="Times New Roman" w:hAnsi="Arial" w:cs="Arial"/>
          <w:sz w:val="20"/>
          <w:szCs w:val="20"/>
        </w:rPr>
        <w:t xml:space="preserve">Framework Core -- Set of cybersecurity activities, desired outcomes, and applicable </w:t>
      </w:r>
    </w:p>
    <w:p w14:paraId="162781E5" w14:textId="42A48622" w:rsidR="00AA60D7" w:rsidRPr="00AA60D7" w:rsidRDefault="00AA60D7" w:rsidP="00AA60D7">
      <w:pPr>
        <w:pStyle w:val="ListParagraph"/>
        <w:numPr>
          <w:ilvl w:val="0"/>
          <w:numId w:val="21"/>
        </w:numPr>
        <w:spacing w:after="120" w:line="240" w:lineRule="auto"/>
        <w:contextualSpacing w:val="0"/>
        <w:rPr>
          <w:rFonts w:ascii="Arial" w:eastAsia="Times New Roman" w:hAnsi="Arial" w:cs="Arial"/>
          <w:sz w:val="20"/>
          <w:szCs w:val="20"/>
        </w:rPr>
      </w:pPr>
      <w:r w:rsidRPr="00AA60D7">
        <w:rPr>
          <w:rFonts w:ascii="Arial" w:eastAsia="Times New Roman" w:hAnsi="Arial" w:cs="Arial"/>
          <w:sz w:val="20"/>
          <w:szCs w:val="20"/>
        </w:rPr>
        <w:t>Framework Implementation Tiers -- Provide context on how an organization views</w:t>
      </w:r>
      <w:r w:rsidR="00FE1B9F">
        <w:rPr>
          <w:rFonts w:ascii="Arial" w:eastAsia="Times New Roman" w:hAnsi="Arial" w:cs="Arial"/>
          <w:sz w:val="20"/>
          <w:szCs w:val="20"/>
        </w:rPr>
        <w:t xml:space="preserve"> </w:t>
      </w:r>
      <w:r w:rsidR="00FE1B9F" w:rsidRPr="00FE1B9F">
        <w:rPr>
          <w:rFonts w:ascii="Arial" w:eastAsia="Times New Roman" w:hAnsi="Arial" w:cs="Arial"/>
          <w:sz w:val="20"/>
          <w:szCs w:val="20"/>
        </w:rPr>
        <w:t>cybersecurity risk and the processes in place to manage that risk</w:t>
      </w:r>
      <w:r w:rsidRPr="00AA60D7">
        <w:rPr>
          <w:rFonts w:ascii="Arial" w:eastAsia="Times New Roman" w:hAnsi="Arial" w:cs="Arial"/>
          <w:sz w:val="20"/>
          <w:szCs w:val="20"/>
        </w:rPr>
        <w:t xml:space="preserve"> </w:t>
      </w:r>
    </w:p>
    <w:p w14:paraId="04AEDDC6" w14:textId="21270F11" w:rsidR="00AA60D7" w:rsidRDefault="00AA60D7" w:rsidP="00AA60D7">
      <w:pPr>
        <w:pStyle w:val="ListParagraph"/>
        <w:numPr>
          <w:ilvl w:val="0"/>
          <w:numId w:val="21"/>
        </w:numPr>
        <w:spacing w:after="120" w:line="240" w:lineRule="auto"/>
        <w:contextualSpacing w:val="0"/>
        <w:rPr>
          <w:rFonts w:ascii="Arial" w:eastAsia="Times New Roman" w:hAnsi="Arial" w:cs="Arial"/>
          <w:sz w:val="20"/>
          <w:szCs w:val="20"/>
        </w:rPr>
      </w:pPr>
      <w:r w:rsidRPr="00AA60D7">
        <w:rPr>
          <w:rFonts w:ascii="Arial" w:eastAsia="Times New Roman" w:hAnsi="Arial" w:cs="Arial"/>
          <w:sz w:val="20"/>
          <w:szCs w:val="20"/>
        </w:rPr>
        <w:t>Framework Profiles -- Represents the outcomes based on business needs that an organization has selected from the Framework Categories and Subcategories</w:t>
      </w:r>
      <w:r w:rsidR="00352238">
        <w:rPr>
          <w:rFonts w:ascii="Arial" w:eastAsia="Times New Roman" w:hAnsi="Arial" w:cs="Arial"/>
          <w:sz w:val="20"/>
          <w:szCs w:val="20"/>
        </w:rPr>
        <w:t>. The actual NIST Cybersecurity Framework document is included below</w:t>
      </w:r>
    </w:p>
    <w:p w14:paraId="7279B3D9" w14:textId="354888DA" w:rsidR="00AA60D7" w:rsidRPr="00AA60D7" w:rsidRDefault="00CC2217" w:rsidP="00352238">
      <w:pPr>
        <w:pStyle w:val="ListParagraph"/>
        <w:spacing w:after="120" w:line="240" w:lineRule="auto"/>
        <w:contextualSpacing w:val="0"/>
        <w:rPr>
          <w:rFonts w:ascii="Arial" w:eastAsia="Times New Roman" w:hAnsi="Arial" w:cs="Arial"/>
          <w:sz w:val="20"/>
          <w:szCs w:val="20"/>
        </w:rPr>
      </w:pPr>
      <w:r>
        <w:rPr>
          <w:rFonts w:ascii="Arial" w:eastAsia="Times New Roman" w:hAnsi="Arial" w:cs="Arial"/>
          <w:sz w:val="20"/>
          <w:szCs w:val="20"/>
        </w:rPr>
        <w:object w:dxaOrig="1520" w:dyaOrig="987" w14:anchorId="3AB6DEF3">
          <v:shape id="_x0000_i1026" type="#_x0000_t75" style="width:76.2pt;height:49.2pt" o:ole="">
            <v:imagedata r:id="rId12" o:title=""/>
          </v:shape>
          <o:OLEObject Type="Embed" ProgID="FoxitReader.Document" ShapeID="_x0000_i1026" DrawAspect="Icon" ObjectID="_1659429969" r:id="rId13"/>
        </w:object>
      </w:r>
    </w:p>
    <w:p w14:paraId="5A967D33" w14:textId="14F7010F" w:rsidR="00AA60D7" w:rsidRDefault="00B74881" w:rsidP="00AA60D7">
      <w:pPr>
        <w:pStyle w:val="ListParagraph"/>
        <w:spacing w:before="120" w:after="120" w:line="240" w:lineRule="auto"/>
        <w:ind w:left="360"/>
        <w:contextualSpacing w:val="0"/>
        <w:rPr>
          <w:rFonts w:ascii="Arial" w:eastAsia="Times New Roman" w:hAnsi="Arial" w:cs="Arial"/>
          <w:sz w:val="20"/>
          <w:szCs w:val="20"/>
        </w:rPr>
      </w:pPr>
      <w:r>
        <w:rPr>
          <w:rFonts w:ascii="Arial" w:eastAsia="Times New Roman" w:hAnsi="Arial" w:cs="Arial"/>
          <w:sz w:val="20"/>
          <w:szCs w:val="20"/>
        </w:rPr>
        <w:t>The Framework Core is divided up into:</w:t>
      </w:r>
    </w:p>
    <w:p w14:paraId="4DE75E93" w14:textId="77777777" w:rsidR="00B74881" w:rsidRPr="00B74881" w:rsidRDefault="00B74881" w:rsidP="00B74881">
      <w:pPr>
        <w:pStyle w:val="ListParagraph"/>
        <w:numPr>
          <w:ilvl w:val="0"/>
          <w:numId w:val="22"/>
        </w:numPr>
        <w:spacing w:after="120" w:line="240" w:lineRule="auto"/>
        <w:contextualSpacing w:val="0"/>
        <w:rPr>
          <w:rFonts w:ascii="Arial" w:eastAsia="Times New Roman" w:hAnsi="Arial" w:cs="Arial"/>
          <w:sz w:val="20"/>
          <w:szCs w:val="20"/>
        </w:rPr>
      </w:pPr>
      <w:r w:rsidRPr="00B74881">
        <w:rPr>
          <w:rFonts w:ascii="Arial" w:eastAsia="Times New Roman" w:hAnsi="Arial" w:cs="Arial"/>
          <w:b/>
          <w:bCs/>
          <w:sz w:val="20"/>
          <w:szCs w:val="20"/>
        </w:rPr>
        <w:lastRenderedPageBreak/>
        <w:t>Functions</w:t>
      </w:r>
      <w:r w:rsidRPr="00B74881">
        <w:rPr>
          <w:rFonts w:ascii="Arial" w:eastAsia="Times New Roman" w:hAnsi="Arial" w:cs="Arial"/>
          <w:sz w:val="20"/>
          <w:szCs w:val="20"/>
        </w:rPr>
        <w:t>: Organize basic cybersecurity activities at their highest level</w:t>
      </w:r>
    </w:p>
    <w:p w14:paraId="332EE8E8" w14:textId="16D1296D" w:rsidR="00B74881" w:rsidRPr="00B74881" w:rsidRDefault="00B74881" w:rsidP="00B74881">
      <w:pPr>
        <w:pStyle w:val="ListParagraph"/>
        <w:numPr>
          <w:ilvl w:val="0"/>
          <w:numId w:val="22"/>
        </w:numPr>
        <w:spacing w:after="120" w:line="240" w:lineRule="auto"/>
        <w:contextualSpacing w:val="0"/>
        <w:rPr>
          <w:rFonts w:ascii="Arial" w:eastAsia="Times New Roman" w:hAnsi="Arial" w:cs="Arial"/>
          <w:sz w:val="20"/>
          <w:szCs w:val="20"/>
        </w:rPr>
      </w:pPr>
      <w:r w:rsidRPr="00B74881">
        <w:rPr>
          <w:rFonts w:ascii="Arial" w:eastAsia="Times New Roman" w:hAnsi="Arial" w:cs="Arial"/>
          <w:b/>
          <w:bCs/>
          <w:sz w:val="20"/>
          <w:szCs w:val="20"/>
        </w:rPr>
        <w:t>Categories</w:t>
      </w:r>
      <w:r w:rsidRPr="00B74881">
        <w:rPr>
          <w:rFonts w:ascii="Arial" w:eastAsia="Times New Roman" w:hAnsi="Arial" w:cs="Arial"/>
          <w:sz w:val="20"/>
          <w:szCs w:val="20"/>
        </w:rPr>
        <w:t>:  Subdivisions of a Function into groups of cybersecurity outcomes closely tied to programmatic needs and particular activities</w:t>
      </w:r>
      <w:r>
        <w:rPr>
          <w:rFonts w:ascii="Arial" w:eastAsia="Times New Roman" w:hAnsi="Arial" w:cs="Arial"/>
          <w:sz w:val="20"/>
          <w:szCs w:val="20"/>
        </w:rPr>
        <w:t xml:space="preserve"> (e.g., </w:t>
      </w:r>
      <w:r w:rsidRPr="00B74881">
        <w:rPr>
          <w:rFonts w:ascii="Arial" w:eastAsia="Times New Roman" w:hAnsi="Arial" w:cs="Arial"/>
          <w:sz w:val="20"/>
          <w:szCs w:val="20"/>
        </w:rPr>
        <w:t>“Asset Management,” “Identity Management and Access Control</w:t>
      </w:r>
      <w:r>
        <w:rPr>
          <w:rFonts w:ascii="Arial" w:eastAsia="Times New Roman" w:hAnsi="Arial" w:cs="Arial"/>
          <w:sz w:val="20"/>
          <w:szCs w:val="20"/>
        </w:rPr>
        <w:t>)</w:t>
      </w:r>
      <w:r w:rsidRPr="00B74881">
        <w:rPr>
          <w:rFonts w:ascii="Arial" w:eastAsia="Times New Roman" w:hAnsi="Arial" w:cs="Arial"/>
          <w:sz w:val="20"/>
          <w:szCs w:val="20"/>
        </w:rPr>
        <w:t xml:space="preserve"> </w:t>
      </w:r>
    </w:p>
    <w:p w14:paraId="5FD097AC" w14:textId="77777777" w:rsidR="00B74881" w:rsidRDefault="00B74881" w:rsidP="00B74881">
      <w:pPr>
        <w:pStyle w:val="ListParagraph"/>
        <w:numPr>
          <w:ilvl w:val="0"/>
          <w:numId w:val="22"/>
        </w:numPr>
        <w:spacing w:after="120" w:line="240" w:lineRule="auto"/>
        <w:contextualSpacing w:val="0"/>
        <w:rPr>
          <w:rFonts w:ascii="Arial" w:eastAsia="Times New Roman" w:hAnsi="Arial" w:cs="Arial"/>
          <w:sz w:val="20"/>
          <w:szCs w:val="20"/>
        </w:rPr>
      </w:pPr>
      <w:r w:rsidRPr="00B74881">
        <w:rPr>
          <w:rFonts w:ascii="Arial" w:eastAsia="Times New Roman" w:hAnsi="Arial" w:cs="Arial"/>
          <w:b/>
          <w:bCs/>
          <w:sz w:val="20"/>
          <w:szCs w:val="20"/>
        </w:rPr>
        <w:t xml:space="preserve">Subcategories: </w:t>
      </w:r>
      <w:r w:rsidRPr="00B74881">
        <w:rPr>
          <w:rFonts w:ascii="Arial" w:eastAsia="Times New Roman" w:hAnsi="Arial" w:cs="Arial"/>
          <w:sz w:val="20"/>
          <w:szCs w:val="20"/>
        </w:rPr>
        <w:t xml:space="preserve">Further divide a Category into specific outcomes of technical and/or management activities. </w:t>
      </w:r>
    </w:p>
    <w:p w14:paraId="62F058EA" w14:textId="23AD950B" w:rsidR="00B74881" w:rsidRDefault="00B74881" w:rsidP="00B74881">
      <w:pPr>
        <w:pStyle w:val="ListParagraph"/>
        <w:numPr>
          <w:ilvl w:val="0"/>
          <w:numId w:val="22"/>
        </w:numPr>
        <w:spacing w:after="120" w:line="240" w:lineRule="auto"/>
        <w:contextualSpacing w:val="0"/>
        <w:rPr>
          <w:rFonts w:ascii="Arial" w:eastAsia="Times New Roman" w:hAnsi="Arial" w:cs="Arial"/>
          <w:sz w:val="20"/>
          <w:szCs w:val="20"/>
        </w:rPr>
      </w:pPr>
      <w:r w:rsidRPr="00B74881">
        <w:rPr>
          <w:rFonts w:ascii="Arial" w:eastAsia="Times New Roman" w:hAnsi="Arial" w:cs="Arial"/>
          <w:b/>
          <w:bCs/>
          <w:sz w:val="20"/>
          <w:szCs w:val="20"/>
        </w:rPr>
        <w:t xml:space="preserve">Informative References: </w:t>
      </w:r>
      <w:r w:rsidRPr="00B74881">
        <w:rPr>
          <w:rFonts w:ascii="Arial" w:eastAsia="Times New Roman" w:hAnsi="Arial" w:cs="Arial"/>
          <w:sz w:val="20"/>
          <w:szCs w:val="20"/>
        </w:rPr>
        <w:t>Specific sections of standards, guidelines, and practices common among critical infrastructure sectors that illustrate a method to achieve the outcomes associated with each Subcategor</w:t>
      </w:r>
      <w:r>
        <w:rPr>
          <w:rFonts w:ascii="Arial" w:eastAsia="Times New Roman" w:hAnsi="Arial" w:cs="Arial"/>
          <w:sz w:val="20"/>
          <w:szCs w:val="20"/>
        </w:rPr>
        <w:t>y</w:t>
      </w:r>
    </w:p>
    <w:p w14:paraId="553B899B" w14:textId="0A38D87A" w:rsidR="00B74881" w:rsidRPr="00B74881" w:rsidRDefault="00B74881" w:rsidP="00B74881">
      <w:pPr>
        <w:pStyle w:val="ListParagraph"/>
        <w:spacing w:after="120" w:line="240" w:lineRule="auto"/>
        <w:contextualSpacing w:val="0"/>
        <w:rPr>
          <w:rFonts w:ascii="Arial" w:eastAsia="Times New Roman" w:hAnsi="Arial" w:cs="Arial"/>
          <w:sz w:val="20"/>
          <w:szCs w:val="20"/>
        </w:rPr>
      </w:pPr>
      <w:r>
        <w:rPr>
          <w:rFonts w:ascii="Arial" w:eastAsia="Times New Roman" w:hAnsi="Arial" w:cs="Arial"/>
          <w:sz w:val="20"/>
          <w:szCs w:val="20"/>
        </w:rPr>
        <w:t>There are 5 Functions, 23 Categories, 108 Subcategories and 6 Informative References.</w:t>
      </w:r>
    </w:p>
    <w:p w14:paraId="1382E56B" w14:textId="08B95BF7" w:rsidR="00B74881" w:rsidRDefault="00B74881" w:rsidP="00B74881">
      <w:pPr>
        <w:spacing w:after="120" w:line="240" w:lineRule="auto"/>
        <w:ind w:left="360"/>
        <w:rPr>
          <w:rFonts w:ascii="Arial" w:eastAsia="Times New Roman" w:hAnsi="Arial" w:cs="Arial"/>
          <w:sz w:val="20"/>
          <w:szCs w:val="20"/>
        </w:rPr>
      </w:pPr>
      <w:r>
        <w:rPr>
          <w:rFonts w:ascii="Arial" w:eastAsia="Times New Roman" w:hAnsi="Arial" w:cs="Arial"/>
          <w:sz w:val="20"/>
          <w:szCs w:val="20"/>
        </w:rPr>
        <w:t>The key is the five Functions – Identify, Protect, Detect, Respond and Recover. These five functions are defined as follows:</w:t>
      </w:r>
    </w:p>
    <w:p w14:paraId="26452A70" w14:textId="37E7D967" w:rsidR="00B74881" w:rsidRPr="00B74881" w:rsidRDefault="00B74881" w:rsidP="00B74881">
      <w:pPr>
        <w:numPr>
          <w:ilvl w:val="0"/>
          <w:numId w:val="23"/>
        </w:numPr>
        <w:spacing w:after="120" w:line="240" w:lineRule="auto"/>
        <w:rPr>
          <w:rFonts w:ascii="Arial" w:eastAsia="Times New Roman" w:hAnsi="Arial" w:cs="Arial"/>
          <w:sz w:val="20"/>
          <w:szCs w:val="20"/>
        </w:rPr>
      </w:pPr>
      <w:r w:rsidRPr="00B74881">
        <w:rPr>
          <w:rFonts w:ascii="Arial" w:eastAsia="Times New Roman" w:hAnsi="Arial" w:cs="Arial"/>
          <w:b/>
          <w:bCs/>
          <w:sz w:val="20"/>
          <w:szCs w:val="20"/>
        </w:rPr>
        <w:t>Identify</w:t>
      </w:r>
      <w:r>
        <w:rPr>
          <w:rFonts w:ascii="Arial" w:eastAsia="Times New Roman" w:hAnsi="Arial" w:cs="Arial"/>
          <w:sz w:val="20"/>
          <w:szCs w:val="20"/>
        </w:rPr>
        <w:t xml:space="preserve"> - </w:t>
      </w:r>
      <w:r w:rsidRPr="00B74881">
        <w:rPr>
          <w:rFonts w:ascii="Arial" w:eastAsia="Times New Roman" w:hAnsi="Arial" w:cs="Arial"/>
          <w:sz w:val="20"/>
          <w:szCs w:val="20"/>
        </w:rPr>
        <w:t xml:space="preserve">Develop an organizational understanding to manage cybersecurity risk to systems, people, assets, data, and capabilities </w:t>
      </w:r>
    </w:p>
    <w:p w14:paraId="4679DEAF" w14:textId="188E3B07" w:rsidR="00B74881" w:rsidRPr="00B74881" w:rsidRDefault="00B74881" w:rsidP="00B74881">
      <w:pPr>
        <w:numPr>
          <w:ilvl w:val="0"/>
          <w:numId w:val="23"/>
        </w:numPr>
        <w:spacing w:after="120" w:line="240" w:lineRule="auto"/>
        <w:rPr>
          <w:rFonts w:ascii="Arial" w:eastAsia="Times New Roman" w:hAnsi="Arial" w:cs="Arial"/>
          <w:sz w:val="20"/>
          <w:szCs w:val="20"/>
        </w:rPr>
      </w:pPr>
      <w:r w:rsidRPr="00B74881">
        <w:rPr>
          <w:rFonts w:ascii="Arial" w:eastAsia="Times New Roman" w:hAnsi="Arial" w:cs="Arial"/>
          <w:b/>
          <w:bCs/>
          <w:sz w:val="20"/>
          <w:szCs w:val="20"/>
        </w:rPr>
        <w:t>Protect</w:t>
      </w:r>
      <w:r>
        <w:rPr>
          <w:rFonts w:ascii="Arial" w:eastAsia="Times New Roman" w:hAnsi="Arial" w:cs="Arial"/>
          <w:sz w:val="20"/>
          <w:szCs w:val="20"/>
        </w:rPr>
        <w:t xml:space="preserve"> - </w:t>
      </w:r>
      <w:r w:rsidRPr="00B74881">
        <w:rPr>
          <w:rFonts w:ascii="Arial" w:eastAsia="Times New Roman" w:hAnsi="Arial" w:cs="Arial"/>
          <w:sz w:val="20"/>
          <w:szCs w:val="20"/>
        </w:rPr>
        <w:t xml:space="preserve">Develop and implement appropriate safeguards to ensure delivery of critical services. </w:t>
      </w:r>
    </w:p>
    <w:p w14:paraId="4C60AACD" w14:textId="72D47B1C" w:rsidR="00B74881" w:rsidRPr="00B74881" w:rsidRDefault="00B74881" w:rsidP="00B74881">
      <w:pPr>
        <w:numPr>
          <w:ilvl w:val="0"/>
          <w:numId w:val="23"/>
        </w:numPr>
        <w:spacing w:after="120" w:line="240" w:lineRule="auto"/>
        <w:rPr>
          <w:rFonts w:ascii="Arial" w:eastAsia="Times New Roman" w:hAnsi="Arial" w:cs="Arial"/>
          <w:sz w:val="20"/>
          <w:szCs w:val="20"/>
        </w:rPr>
      </w:pPr>
      <w:r w:rsidRPr="00B74881">
        <w:rPr>
          <w:rFonts w:ascii="Arial" w:eastAsia="Times New Roman" w:hAnsi="Arial" w:cs="Arial"/>
          <w:b/>
          <w:bCs/>
          <w:sz w:val="20"/>
          <w:szCs w:val="20"/>
        </w:rPr>
        <w:t>Detect</w:t>
      </w:r>
      <w:r>
        <w:rPr>
          <w:rFonts w:ascii="Arial" w:eastAsia="Times New Roman" w:hAnsi="Arial" w:cs="Arial"/>
          <w:sz w:val="20"/>
          <w:szCs w:val="20"/>
        </w:rPr>
        <w:t xml:space="preserve"> - </w:t>
      </w:r>
      <w:r w:rsidRPr="00B74881">
        <w:rPr>
          <w:rFonts w:ascii="Arial" w:eastAsia="Times New Roman" w:hAnsi="Arial" w:cs="Arial"/>
          <w:sz w:val="20"/>
          <w:szCs w:val="20"/>
        </w:rPr>
        <w:t>Develop and implement appropriate activities to identify the occurrence of a cybersecurity event</w:t>
      </w:r>
    </w:p>
    <w:p w14:paraId="214463FC" w14:textId="77777777" w:rsidR="00B74881" w:rsidRDefault="00B74881" w:rsidP="00B74881">
      <w:pPr>
        <w:numPr>
          <w:ilvl w:val="0"/>
          <w:numId w:val="23"/>
        </w:numPr>
        <w:spacing w:after="120" w:line="240" w:lineRule="auto"/>
        <w:rPr>
          <w:rFonts w:ascii="Arial" w:eastAsia="Times New Roman" w:hAnsi="Arial" w:cs="Arial"/>
          <w:sz w:val="20"/>
          <w:szCs w:val="20"/>
        </w:rPr>
      </w:pPr>
      <w:r w:rsidRPr="00B74881">
        <w:rPr>
          <w:rFonts w:ascii="Arial" w:eastAsia="Times New Roman" w:hAnsi="Arial" w:cs="Arial"/>
          <w:b/>
          <w:bCs/>
          <w:sz w:val="20"/>
          <w:szCs w:val="20"/>
        </w:rPr>
        <w:t>Respond</w:t>
      </w:r>
      <w:r>
        <w:rPr>
          <w:rFonts w:ascii="Arial" w:eastAsia="Times New Roman" w:hAnsi="Arial" w:cs="Arial"/>
          <w:sz w:val="20"/>
          <w:szCs w:val="20"/>
        </w:rPr>
        <w:t xml:space="preserve"> - </w:t>
      </w:r>
      <w:r w:rsidRPr="00B74881">
        <w:rPr>
          <w:rFonts w:ascii="Arial" w:eastAsia="Times New Roman" w:hAnsi="Arial" w:cs="Arial"/>
          <w:sz w:val="20"/>
          <w:szCs w:val="20"/>
        </w:rPr>
        <w:t xml:space="preserve">Develop and implement appropriate activities to take action regarding a detected cybersecurity incident </w:t>
      </w:r>
    </w:p>
    <w:p w14:paraId="72DD9E3E" w14:textId="6D2B5382" w:rsidR="00B74881" w:rsidRPr="00B74881" w:rsidRDefault="00B74881" w:rsidP="00B74881">
      <w:pPr>
        <w:numPr>
          <w:ilvl w:val="0"/>
          <w:numId w:val="23"/>
        </w:numPr>
        <w:spacing w:after="120" w:line="240" w:lineRule="auto"/>
        <w:rPr>
          <w:rFonts w:ascii="Arial" w:eastAsia="Times New Roman" w:hAnsi="Arial" w:cs="Arial"/>
          <w:sz w:val="20"/>
          <w:szCs w:val="20"/>
        </w:rPr>
      </w:pPr>
      <w:r>
        <w:rPr>
          <w:rFonts w:ascii="Arial" w:eastAsia="Times New Roman" w:hAnsi="Arial" w:cs="Arial"/>
          <w:b/>
          <w:bCs/>
          <w:sz w:val="20"/>
          <w:szCs w:val="20"/>
        </w:rPr>
        <w:t xml:space="preserve">Recover </w:t>
      </w:r>
      <w:r>
        <w:rPr>
          <w:rFonts w:ascii="Arial" w:eastAsia="Times New Roman" w:hAnsi="Arial" w:cs="Arial"/>
          <w:sz w:val="20"/>
          <w:szCs w:val="20"/>
        </w:rPr>
        <w:t xml:space="preserve">- </w:t>
      </w:r>
      <w:r w:rsidRPr="00B74881">
        <w:rPr>
          <w:rFonts w:ascii="Arial" w:eastAsia="Times New Roman" w:hAnsi="Arial" w:cs="Arial"/>
          <w:sz w:val="20"/>
          <w:szCs w:val="20"/>
        </w:rPr>
        <w:t>Develop and implement appropriate activities to maintain plans for resilience and to restore any capabilities or services that were impaired due to a cybersecurity incident</w:t>
      </w:r>
    </w:p>
    <w:p w14:paraId="301424B7" w14:textId="03D1B0FB" w:rsidR="00B74881" w:rsidRDefault="00B74881" w:rsidP="00B74881">
      <w:pPr>
        <w:spacing w:after="120" w:line="240" w:lineRule="auto"/>
        <w:ind w:left="360"/>
        <w:rPr>
          <w:rFonts w:ascii="Arial" w:eastAsia="Times New Roman" w:hAnsi="Arial" w:cs="Arial"/>
          <w:sz w:val="20"/>
          <w:szCs w:val="20"/>
        </w:rPr>
      </w:pPr>
      <w:r>
        <w:rPr>
          <w:rFonts w:ascii="Arial" w:eastAsia="Times New Roman" w:hAnsi="Arial" w:cs="Arial"/>
          <w:sz w:val="20"/>
          <w:szCs w:val="20"/>
        </w:rPr>
        <w:t xml:space="preserve">Everything is really geared around how the five functions are met. The concept is very similar to the Capability Maturity Model </w:t>
      </w:r>
      <w:r w:rsidR="00352238">
        <w:rPr>
          <w:rFonts w:ascii="Arial" w:eastAsia="Times New Roman" w:hAnsi="Arial" w:cs="Arial"/>
          <w:sz w:val="20"/>
          <w:szCs w:val="20"/>
        </w:rPr>
        <w:t xml:space="preserve">(CMM) </w:t>
      </w:r>
      <w:r>
        <w:rPr>
          <w:rFonts w:ascii="Arial" w:eastAsia="Times New Roman" w:hAnsi="Arial" w:cs="Arial"/>
          <w:sz w:val="20"/>
          <w:szCs w:val="20"/>
        </w:rPr>
        <w:t xml:space="preserve">that was in vogue about 20 years ago in that large enterprises like Ford or AT&amp;T or IBM would be assessed against the NIST Cybersecurity Model so see how mature the enterprise was in terms of managing their cybersecurity risks. </w:t>
      </w:r>
      <w:r w:rsidR="00FE1B9F">
        <w:rPr>
          <w:rFonts w:ascii="Arial" w:eastAsia="Times New Roman" w:hAnsi="Arial" w:cs="Arial"/>
          <w:sz w:val="20"/>
          <w:szCs w:val="20"/>
        </w:rPr>
        <w:t>So,</w:t>
      </w:r>
      <w:r>
        <w:rPr>
          <w:rFonts w:ascii="Arial" w:eastAsia="Times New Roman" w:hAnsi="Arial" w:cs="Arial"/>
          <w:sz w:val="20"/>
          <w:szCs w:val="20"/>
        </w:rPr>
        <w:t xml:space="preserve"> </w:t>
      </w:r>
      <w:r w:rsidR="00352238">
        <w:rPr>
          <w:rFonts w:ascii="Arial" w:eastAsia="Times New Roman" w:hAnsi="Arial" w:cs="Arial"/>
          <w:sz w:val="20"/>
          <w:szCs w:val="20"/>
        </w:rPr>
        <w:t xml:space="preserve">the NIST Cybersecurity Framework provides a quantitative way of measuring against the five Functions using the 23 categories and 108 subcategories how well cybersecurity risks are managed. </w:t>
      </w:r>
    </w:p>
    <w:p w14:paraId="4BEEEF66" w14:textId="131422BE" w:rsidR="00352238" w:rsidRDefault="00352238" w:rsidP="00B74881">
      <w:pPr>
        <w:spacing w:after="120" w:line="240" w:lineRule="auto"/>
        <w:ind w:left="360"/>
        <w:rPr>
          <w:rFonts w:ascii="Arial" w:eastAsia="Times New Roman" w:hAnsi="Arial" w:cs="Arial"/>
          <w:sz w:val="20"/>
          <w:szCs w:val="20"/>
        </w:rPr>
      </w:pPr>
      <w:r>
        <w:rPr>
          <w:rFonts w:ascii="Arial" w:eastAsia="Times New Roman" w:hAnsi="Arial" w:cs="Arial"/>
          <w:sz w:val="20"/>
          <w:szCs w:val="20"/>
        </w:rPr>
        <w:t xml:space="preserve">The Implementation Tiers are like the Maturity Levels in the CMM; they tell how mature the organization is in terms of managing cybersecurity risk in terms of how institutionalized cybersecurity risk management is within the organization, </w:t>
      </w:r>
      <w:r w:rsidR="00FE1B9F">
        <w:rPr>
          <w:rFonts w:ascii="Arial" w:eastAsia="Times New Roman" w:hAnsi="Arial" w:cs="Arial"/>
          <w:sz w:val="20"/>
          <w:szCs w:val="20"/>
        </w:rPr>
        <w:t>the</w:t>
      </w:r>
      <w:r>
        <w:rPr>
          <w:rFonts w:ascii="Arial" w:eastAsia="Times New Roman" w:hAnsi="Arial" w:cs="Arial"/>
          <w:sz w:val="20"/>
          <w:szCs w:val="20"/>
        </w:rPr>
        <w:t xml:space="preserve"> four Tiers in this model are:</w:t>
      </w:r>
    </w:p>
    <w:p w14:paraId="5F13B72C" w14:textId="77777777" w:rsidR="00352238" w:rsidRDefault="00352238" w:rsidP="00352238">
      <w:pPr>
        <w:pStyle w:val="ListParagraph"/>
        <w:numPr>
          <w:ilvl w:val="0"/>
          <w:numId w:val="24"/>
        </w:numPr>
        <w:spacing w:after="120" w:line="240" w:lineRule="auto"/>
        <w:rPr>
          <w:rFonts w:ascii="Arial" w:eastAsia="Times New Roman" w:hAnsi="Arial" w:cs="Arial"/>
          <w:sz w:val="20"/>
          <w:szCs w:val="20"/>
        </w:rPr>
      </w:pPr>
      <w:r>
        <w:rPr>
          <w:rFonts w:ascii="Arial" w:eastAsia="Times New Roman" w:hAnsi="Arial" w:cs="Arial"/>
          <w:sz w:val="20"/>
          <w:szCs w:val="20"/>
        </w:rPr>
        <w:t>Partial</w:t>
      </w:r>
    </w:p>
    <w:p w14:paraId="3A3AFE71" w14:textId="77777777" w:rsidR="00352238" w:rsidRDefault="00352238" w:rsidP="00352238">
      <w:pPr>
        <w:pStyle w:val="ListParagraph"/>
        <w:numPr>
          <w:ilvl w:val="0"/>
          <w:numId w:val="24"/>
        </w:numPr>
        <w:spacing w:after="120" w:line="240" w:lineRule="auto"/>
        <w:rPr>
          <w:rFonts w:ascii="Arial" w:eastAsia="Times New Roman" w:hAnsi="Arial" w:cs="Arial"/>
          <w:sz w:val="20"/>
          <w:szCs w:val="20"/>
        </w:rPr>
      </w:pPr>
      <w:r>
        <w:rPr>
          <w:rFonts w:ascii="Arial" w:eastAsia="Times New Roman" w:hAnsi="Arial" w:cs="Arial"/>
          <w:sz w:val="20"/>
          <w:szCs w:val="20"/>
        </w:rPr>
        <w:t>Risk Informed</w:t>
      </w:r>
    </w:p>
    <w:p w14:paraId="1A7B13D8" w14:textId="77777777" w:rsidR="00352238" w:rsidRDefault="00352238" w:rsidP="00352238">
      <w:pPr>
        <w:pStyle w:val="ListParagraph"/>
        <w:numPr>
          <w:ilvl w:val="0"/>
          <w:numId w:val="24"/>
        </w:numPr>
        <w:spacing w:after="120" w:line="240" w:lineRule="auto"/>
        <w:rPr>
          <w:rFonts w:ascii="Arial" w:eastAsia="Times New Roman" w:hAnsi="Arial" w:cs="Arial"/>
          <w:sz w:val="20"/>
          <w:szCs w:val="20"/>
        </w:rPr>
      </w:pPr>
      <w:r>
        <w:rPr>
          <w:rFonts w:ascii="Arial" w:eastAsia="Times New Roman" w:hAnsi="Arial" w:cs="Arial"/>
          <w:sz w:val="20"/>
          <w:szCs w:val="20"/>
        </w:rPr>
        <w:t>Repeatable</w:t>
      </w:r>
    </w:p>
    <w:p w14:paraId="2921FD20" w14:textId="77777777" w:rsidR="00352238" w:rsidRDefault="00352238" w:rsidP="00352238">
      <w:pPr>
        <w:pStyle w:val="ListParagraph"/>
        <w:numPr>
          <w:ilvl w:val="0"/>
          <w:numId w:val="24"/>
        </w:numPr>
        <w:spacing w:after="120" w:line="240" w:lineRule="auto"/>
        <w:rPr>
          <w:rFonts w:ascii="Arial" w:eastAsia="Times New Roman" w:hAnsi="Arial" w:cs="Arial"/>
          <w:sz w:val="20"/>
          <w:szCs w:val="20"/>
        </w:rPr>
      </w:pPr>
      <w:r>
        <w:rPr>
          <w:rFonts w:ascii="Arial" w:eastAsia="Times New Roman" w:hAnsi="Arial" w:cs="Arial"/>
          <w:sz w:val="20"/>
          <w:szCs w:val="20"/>
        </w:rPr>
        <w:t>Adaptive</w:t>
      </w:r>
    </w:p>
    <w:p w14:paraId="20175713" w14:textId="4BD62A8D" w:rsidR="00352238" w:rsidRPr="00352238" w:rsidRDefault="00352238" w:rsidP="00352238">
      <w:pPr>
        <w:spacing w:after="120" w:line="240" w:lineRule="auto"/>
        <w:ind w:left="360"/>
        <w:rPr>
          <w:rFonts w:ascii="Arial" w:eastAsia="Times New Roman" w:hAnsi="Arial" w:cs="Arial"/>
          <w:sz w:val="20"/>
          <w:szCs w:val="20"/>
        </w:rPr>
      </w:pPr>
      <w:r>
        <w:rPr>
          <w:rFonts w:ascii="Arial" w:eastAsia="Times New Roman" w:hAnsi="Arial" w:cs="Arial"/>
          <w:sz w:val="20"/>
          <w:szCs w:val="20"/>
        </w:rPr>
        <w:t xml:space="preserve">The meeting slides include a Reference slide that has a reference to the NIST </w:t>
      </w:r>
      <w:r w:rsidR="00FE1B9F">
        <w:rPr>
          <w:rFonts w:ascii="Arial" w:eastAsia="Times New Roman" w:hAnsi="Arial" w:cs="Arial"/>
          <w:sz w:val="20"/>
          <w:szCs w:val="20"/>
        </w:rPr>
        <w:t>Cybersecurity</w:t>
      </w:r>
      <w:r>
        <w:rPr>
          <w:rFonts w:ascii="Arial" w:eastAsia="Times New Roman" w:hAnsi="Arial" w:cs="Arial"/>
          <w:sz w:val="20"/>
          <w:szCs w:val="20"/>
        </w:rPr>
        <w:t xml:space="preserve"> Framework web site where more information can be found, as well as references to cyrptoagility, constrained devices, and ENISA standards, </w:t>
      </w:r>
      <w:r w:rsidRPr="00352238">
        <w:rPr>
          <w:rFonts w:ascii="Arial" w:eastAsia="Times New Roman" w:hAnsi="Arial" w:cs="Arial"/>
          <w:sz w:val="20"/>
          <w:szCs w:val="20"/>
        </w:rPr>
        <w:t xml:space="preserve"> </w:t>
      </w:r>
    </w:p>
    <w:p w14:paraId="4FA44397" w14:textId="1A6D9B23" w:rsidR="005C1510" w:rsidRPr="00423EAB" w:rsidRDefault="00680ADE" w:rsidP="000A41AE">
      <w:pPr>
        <w:pStyle w:val="ListParagraph"/>
        <w:numPr>
          <w:ilvl w:val="0"/>
          <w:numId w:val="1"/>
        </w:numPr>
        <w:spacing w:before="120" w:after="120" w:line="240" w:lineRule="auto"/>
        <w:contextualSpacing w:val="0"/>
        <w:rPr>
          <w:rFonts w:ascii="Arial" w:eastAsia="Times New Roman" w:hAnsi="Arial" w:cs="Arial"/>
          <w:sz w:val="20"/>
          <w:szCs w:val="20"/>
        </w:rPr>
      </w:pPr>
      <w:r w:rsidRPr="00423EAB">
        <w:rPr>
          <w:rFonts w:ascii="Arial" w:hAnsi="Arial" w:cs="Arial"/>
          <w:b/>
          <w:sz w:val="20"/>
          <w:szCs w:val="20"/>
        </w:rPr>
        <w:t>Wrap Up</w:t>
      </w:r>
      <w:r w:rsidR="005C1510" w:rsidRPr="00423EAB">
        <w:rPr>
          <w:rFonts w:ascii="Arial" w:hAnsi="Arial" w:cs="Arial"/>
          <w:b/>
          <w:sz w:val="20"/>
          <w:szCs w:val="20"/>
        </w:rPr>
        <w:t xml:space="preserve"> </w:t>
      </w:r>
    </w:p>
    <w:p w14:paraId="4B16FBC7" w14:textId="0B4CA268" w:rsidR="00C44A57" w:rsidRPr="00423EAB" w:rsidRDefault="00DA6050" w:rsidP="000A41AE">
      <w:pPr>
        <w:pStyle w:val="ListParagraph"/>
        <w:numPr>
          <w:ilvl w:val="0"/>
          <w:numId w:val="2"/>
        </w:numPr>
        <w:spacing w:before="120" w:after="0" w:line="240" w:lineRule="auto"/>
        <w:contextualSpacing w:val="0"/>
        <w:rPr>
          <w:rFonts w:ascii="Arial" w:hAnsi="Arial" w:cs="Arial"/>
          <w:sz w:val="20"/>
          <w:szCs w:val="20"/>
        </w:rPr>
      </w:pPr>
      <w:r w:rsidRPr="00423EAB">
        <w:rPr>
          <w:rFonts w:ascii="Arial" w:hAnsi="Arial" w:cs="Arial"/>
          <w:sz w:val="20"/>
          <w:szCs w:val="20"/>
        </w:rPr>
        <w:t>Next</w:t>
      </w:r>
      <w:r w:rsidR="004F2C5C" w:rsidRPr="00423EAB">
        <w:rPr>
          <w:rFonts w:ascii="Arial" w:hAnsi="Arial" w:cs="Arial"/>
          <w:sz w:val="20"/>
          <w:szCs w:val="20"/>
        </w:rPr>
        <w:t xml:space="preserve"> IDS </w:t>
      </w:r>
      <w:r w:rsidR="00297D25" w:rsidRPr="00423EAB">
        <w:rPr>
          <w:rFonts w:ascii="Arial" w:hAnsi="Arial" w:cs="Arial"/>
          <w:sz w:val="20"/>
          <w:szCs w:val="20"/>
        </w:rPr>
        <w:t>Conference Call</w:t>
      </w:r>
      <w:r w:rsidR="004F2C5C" w:rsidRPr="00423EAB">
        <w:rPr>
          <w:rFonts w:ascii="Arial" w:hAnsi="Arial" w:cs="Arial"/>
          <w:sz w:val="20"/>
          <w:szCs w:val="20"/>
        </w:rPr>
        <w:t xml:space="preserve"> </w:t>
      </w:r>
      <w:r w:rsidRPr="00423EAB">
        <w:rPr>
          <w:rFonts w:ascii="Arial" w:hAnsi="Arial" w:cs="Arial"/>
          <w:sz w:val="20"/>
          <w:szCs w:val="20"/>
        </w:rPr>
        <w:t xml:space="preserve">will be on </w:t>
      </w:r>
      <w:r w:rsidR="00AA60D7">
        <w:rPr>
          <w:rFonts w:ascii="Arial" w:hAnsi="Arial" w:cs="Arial"/>
          <w:sz w:val="20"/>
          <w:szCs w:val="20"/>
        </w:rPr>
        <w:t>September</w:t>
      </w:r>
      <w:r w:rsidR="00AF103C" w:rsidRPr="00423EAB">
        <w:rPr>
          <w:rFonts w:ascii="Arial" w:hAnsi="Arial" w:cs="Arial"/>
          <w:sz w:val="20"/>
          <w:szCs w:val="20"/>
        </w:rPr>
        <w:t xml:space="preserve"> </w:t>
      </w:r>
      <w:r w:rsidR="00AA60D7">
        <w:rPr>
          <w:rFonts w:ascii="Arial" w:hAnsi="Arial" w:cs="Arial"/>
          <w:sz w:val="20"/>
          <w:szCs w:val="20"/>
        </w:rPr>
        <w:t>3</w:t>
      </w:r>
      <w:r w:rsidR="0057655B" w:rsidRPr="00423EAB">
        <w:rPr>
          <w:rFonts w:ascii="Arial" w:hAnsi="Arial" w:cs="Arial"/>
          <w:sz w:val="20"/>
          <w:szCs w:val="20"/>
        </w:rPr>
        <w:t>,</w:t>
      </w:r>
      <w:r w:rsidRPr="00423EAB">
        <w:rPr>
          <w:rFonts w:ascii="Arial" w:hAnsi="Arial" w:cs="Arial"/>
          <w:sz w:val="20"/>
          <w:szCs w:val="20"/>
        </w:rPr>
        <w:t xml:space="preserve"> </w:t>
      </w:r>
      <w:r w:rsidR="00FD55C2" w:rsidRPr="00423EAB">
        <w:rPr>
          <w:rFonts w:ascii="Arial" w:hAnsi="Arial" w:cs="Arial"/>
          <w:sz w:val="20"/>
          <w:szCs w:val="20"/>
        </w:rPr>
        <w:t>2020</w:t>
      </w:r>
      <w:r w:rsidR="0057655B" w:rsidRPr="00423EAB">
        <w:rPr>
          <w:rFonts w:ascii="Arial" w:hAnsi="Arial" w:cs="Arial"/>
          <w:sz w:val="20"/>
          <w:szCs w:val="20"/>
        </w:rPr>
        <w:t>.</w:t>
      </w:r>
    </w:p>
    <w:p w14:paraId="4BC5DCA1" w14:textId="13C3A474" w:rsidR="00F27223" w:rsidRPr="00423EAB" w:rsidRDefault="00F27223" w:rsidP="008932C7">
      <w:pPr>
        <w:pStyle w:val="ListParagraph"/>
        <w:numPr>
          <w:ilvl w:val="0"/>
          <w:numId w:val="2"/>
        </w:numPr>
        <w:spacing w:before="120" w:after="0" w:line="240" w:lineRule="auto"/>
        <w:contextualSpacing w:val="0"/>
        <w:rPr>
          <w:rFonts w:ascii="Arial" w:hAnsi="Arial" w:cs="Arial"/>
          <w:sz w:val="20"/>
          <w:szCs w:val="20"/>
        </w:rPr>
      </w:pPr>
      <w:r w:rsidRPr="00423EAB">
        <w:rPr>
          <w:rFonts w:ascii="Arial" w:hAnsi="Arial" w:cs="Arial"/>
          <w:sz w:val="20"/>
          <w:szCs w:val="20"/>
        </w:rPr>
        <w:t xml:space="preserve">Next IDS Face-to-Face Meeting will </w:t>
      </w:r>
      <w:r w:rsidR="00D97CA3" w:rsidRPr="00423EAB">
        <w:rPr>
          <w:rFonts w:ascii="Arial" w:hAnsi="Arial" w:cs="Arial"/>
          <w:sz w:val="20"/>
          <w:szCs w:val="20"/>
        </w:rPr>
        <w:t xml:space="preserve">be </w:t>
      </w:r>
      <w:r w:rsidR="00AF103C" w:rsidRPr="00423EAB">
        <w:rPr>
          <w:rFonts w:ascii="Arial" w:hAnsi="Arial" w:cs="Arial"/>
          <w:sz w:val="20"/>
          <w:szCs w:val="20"/>
        </w:rPr>
        <w:t>during the next</w:t>
      </w:r>
      <w:r w:rsidRPr="00423EAB">
        <w:rPr>
          <w:rFonts w:ascii="Arial" w:hAnsi="Arial" w:cs="Arial"/>
          <w:sz w:val="20"/>
          <w:szCs w:val="20"/>
        </w:rPr>
        <w:t xml:space="preserve"> PWG </w:t>
      </w:r>
      <w:r w:rsidR="00AF103C" w:rsidRPr="00423EAB">
        <w:rPr>
          <w:rFonts w:ascii="Arial" w:hAnsi="Arial" w:cs="Arial"/>
          <w:sz w:val="20"/>
          <w:szCs w:val="20"/>
        </w:rPr>
        <w:t xml:space="preserve">Virtual </w:t>
      </w:r>
      <w:r w:rsidRPr="00423EAB">
        <w:rPr>
          <w:rFonts w:ascii="Arial" w:hAnsi="Arial" w:cs="Arial"/>
          <w:sz w:val="20"/>
          <w:szCs w:val="20"/>
        </w:rPr>
        <w:t>Face-to-Face</w:t>
      </w:r>
      <w:r w:rsidR="00FD55C2" w:rsidRPr="00423EAB">
        <w:rPr>
          <w:rFonts w:ascii="Arial" w:hAnsi="Arial" w:cs="Arial"/>
          <w:sz w:val="20"/>
          <w:szCs w:val="20"/>
        </w:rPr>
        <w:t xml:space="preserve"> </w:t>
      </w:r>
      <w:r w:rsidR="00AF103C" w:rsidRPr="00423EAB">
        <w:rPr>
          <w:rFonts w:ascii="Arial" w:hAnsi="Arial" w:cs="Arial"/>
          <w:sz w:val="20"/>
          <w:szCs w:val="20"/>
        </w:rPr>
        <w:t xml:space="preserve">Meeting </w:t>
      </w:r>
      <w:r w:rsidR="00AA60D7">
        <w:rPr>
          <w:rFonts w:ascii="Arial" w:hAnsi="Arial" w:cs="Arial"/>
          <w:sz w:val="20"/>
          <w:szCs w:val="20"/>
        </w:rPr>
        <w:t>November 10-12</w:t>
      </w:r>
      <w:r w:rsidR="00AF103C" w:rsidRPr="00423EAB">
        <w:rPr>
          <w:rFonts w:ascii="Arial" w:hAnsi="Arial" w:cs="Arial"/>
          <w:sz w:val="20"/>
          <w:szCs w:val="20"/>
        </w:rPr>
        <w:t xml:space="preserve">, 2020 </w:t>
      </w:r>
    </w:p>
    <w:p w14:paraId="00ADF671" w14:textId="77777777" w:rsidR="00D716FF" w:rsidRPr="00423EAB" w:rsidRDefault="00D716FF" w:rsidP="008932C7">
      <w:pPr>
        <w:spacing w:after="0" w:line="240" w:lineRule="auto"/>
        <w:rPr>
          <w:rFonts w:ascii="Arial" w:hAnsi="Arial" w:cs="Arial"/>
          <w:sz w:val="20"/>
          <w:szCs w:val="20"/>
        </w:rPr>
      </w:pPr>
    </w:p>
    <w:p w14:paraId="5B395752" w14:textId="1E40BC8B" w:rsidR="00FD55C2" w:rsidRPr="00423EAB" w:rsidRDefault="00547531" w:rsidP="00AF103C">
      <w:pPr>
        <w:spacing w:line="240" w:lineRule="auto"/>
        <w:ind w:left="360"/>
        <w:rPr>
          <w:rFonts w:ascii="Arial" w:hAnsi="Arial" w:cs="Arial"/>
          <w:sz w:val="20"/>
          <w:szCs w:val="20"/>
        </w:rPr>
      </w:pPr>
      <w:r w:rsidRPr="00423EAB">
        <w:rPr>
          <w:rFonts w:ascii="Arial" w:hAnsi="Arial" w:cs="Arial"/>
          <w:sz w:val="20"/>
          <w:szCs w:val="20"/>
        </w:rPr>
        <w:t>Actions:</w:t>
      </w:r>
      <w:r w:rsidR="00D97CA3" w:rsidRPr="00423EAB">
        <w:rPr>
          <w:rFonts w:ascii="Arial" w:hAnsi="Arial" w:cs="Arial"/>
          <w:sz w:val="20"/>
          <w:szCs w:val="20"/>
        </w:rPr>
        <w:t xml:space="preserve"> </w:t>
      </w:r>
      <w:r w:rsidR="00AF103C" w:rsidRPr="00423EAB">
        <w:rPr>
          <w:rFonts w:ascii="Arial" w:hAnsi="Arial" w:cs="Arial"/>
          <w:sz w:val="20"/>
          <w:szCs w:val="20"/>
        </w:rPr>
        <w:t>There were no actions resulting from this meeting</w:t>
      </w:r>
      <w:r w:rsidR="00FD55C2" w:rsidRPr="00423EAB">
        <w:rPr>
          <w:rFonts w:ascii="Arial" w:hAnsi="Arial" w:cs="Arial"/>
          <w:sz w:val="20"/>
          <w:szCs w:val="20"/>
        </w:rPr>
        <w:t>.</w:t>
      </w:r>
    </w:p>
    <w:p w14:paraId="41D7C256" w14:textId="5A5FA644" w:rsidR="00735EB1" w:rsidRPr="00735EB1" w:rsidRDefault="00594739" w:rsidP="008932C7">
      <w:pPr>
        <w:spacing w:after="0" w:line="240" w:lineRule="auto"/>
        <w:rPr>
          <w:rFonts w:ascii="Arial" w:hAnsi="Arial" w:cs="Arial"/>
          <w:sz w:val="20"/>
          <w:szCs w:val="20"/>
        </w:rPr>
      </w:pPr>
      <w:r w:rsidRPr="00423EAB">
        <w:rPr>
          <w:rFonts w:ascii="Arial" w:hAnsi="Arial" w:cs="Arial"/>
          <w:sz w:val="20"/>
          <w:szCs w:val="20"/>
        </w:rPr>
        <w:t>T</w:t>
      </w:r>
      <w:r w:rsidR="00735EB1" w:rsidRPr="00423EAB">
        <w:rPr>
          <w:rFonts w:ascii="Arial" w:hAnsi="Arial" w:cs="Arial"/>
          <w:sz w:val="20"/>
          <w:szCs w:val="20"/>
        </w:rPr>
        <w:t xml:space="preserve">he meeting was adjourned at </w:t>
      </w:r>
      <w:r w:rsidR="00AF103C" w:rsidRPr="00423EAB">
        <w:rPr>
          <w:rFonts w:ascii="Arial" w:hAnsi="Arial" w:cs="Arial"/>
          <w:sz w:val="20"/>
          <w:szCs w:val="20"/>
        </w:rPr>
        <w:t>12:</w:t>
      </w:r>
      <w:r w:rsidR="00AF103C">
        <w:rPr>
          <w:rFonts w:ascii="Arial" w:hAnsi="Arial" w:cs="Arial"/>
          <w:sz w:val="20"/>
          <w:szCs w:val="20"/>
        </w:rPr>
        <w:t>00</w:t>
      </w:r>
      <w:r w:rsidR="00EB7BBF">
        <w:rPr>
          <w:rFonts w:ascii="Arial" w:hAnsi="Arial" w:cs="Arial"/>
          <w:sz w:val="20"/>
          <w:szCs w:val="20"/>
        </w:rPr>
        <w:t xml:space="preserve"> </w:t>
      </w:r>
      <w:r w:rsidR="00AF103C">
        <w:rPr>
          <w:rFonts w:ascii="Arial" w:hAnsi="Arial" w:cs="Arial"/>
          <w:sz w:val="20"/>
          <w:szCs w:val="20"/>
        </w:rPr>
        <w:t xml:space="preserve">noon </w:t>
      </w:r>
      <w:r w:rsidR="00AA60D7">
        <w:rPr>
          <w:rFonts w:ascii="Arial" w:hAnsi="Arial" w:cs="Arial"/>
          <w:sz w:val="20"/>
          <w:szCs w:val="20"/>
        </w:rPr>
        <w:t>ET</w:t>
      </w:r>
      <w:r w:rsidR="00637AC0">
        <w:rPr>
          <w:rFonts w:ascii="Arial" w:hAnsi="Arial" w:cs="Arial"/>
          <w:sz w:val="20"/>
          <w:szCs w:val="20"/>
        </w:rPr>
        <w:t xml:space="preserve"> on </w:t>
      </w:r>
      <w:r w:rsidR="00AA60D7">
        <w:rPr>
          <w:rFonts w:ascii="Arial" w:hAnsi="Arial" w:cs="Arial"/>
          <w:sz w:val="20"/>
          <w:szCs w:val="20"/>
        </w:rPr>
        <w:t>August</w:t>
      </w:r>
      <w:r w:rsidR="00637AC0">
        <w:rPr>
          <w:rFonts w:ascii="Arial" w:hAnsi="Arial" w:cs="Arial"/>
          <w:sz w:val="20"/>
          <w:szCs w:val="20"/>
        </w:rPr>
        <w:t xml:space="preserve"> </w:t>
      </w:r>
      <w:r w:rsidR="00AA60D7">
        <w:rPr>
          <w:rFonts w:ascii="Arial" w:hAnsi="Arial" w:cs="Arial"/>
          <w:sz w:val="20"/>
          <w:szCs w:val="20"/>
        </w:rPr>
        <w:t>19</w:t>
      </w:r>
      <w:r w:rsidR="00F141F0">
        <w:rPr>
          <w:rFonts w:ascii="Arial" w:hAnsi="Arial" w:cs="Arial"/>
          <w:sz w:val="20"/>
          <w:szCs w:val="20"/>
        </w:rPr>
        <w:t xml:space="preserve">, </w:t>
      </w:r>
      <w:r w:rsidR="001C4F74">
        <w:rPr>
          <w:rFonts w:ascii="Arial" w:hAnsi="Arial" w:cs="Arial"/>
          <w:sz w:val="20"/>
          <w:szCs w:val="20"/>
        </w:rPr>
        <w:t>2020</w:t>
      </w:r>
      <w:r w:rsidRPr="00735EB1">
        <w:rPr>
          <w:rFonts w:ascii="Arial" w:hAnsi="Arial" w:cs="Arial"/>
          <w:sz w:val="20"/>
          <w:szCs w:val="20"/>
        </w:rPr>
        <w:t>.</w:t>
      </w:r>
    </w:p>
    <w:sectPr w:rsidR="00735EB1" w:rsidRPr="00735EB1">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097844" w14:textId="77777777" w:rsidR="004F6CF7" w:rsidRDefault="004F6CF7" w:rsidP="00D411D1">
      <w:pPr>
        <w:spacing w:after="0" w:line="240" w:lineRule="auto"/>
      </w:pPr>
      <w:r>
        <w:separator/>
      </w:r>
    </w:p>
  </w:endnote>
  <w:endnote w:type="continuationSeparator" w:id="0">
    <w:p w14:paraId="50D52B37" w14:textId="77777777" w:rsidR="004F6CF7" w:rsidRDefault="004F6CF7" w:rsidP="00D41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378816"/>
      <w:docPartObj>
        <w:docPartGallery w:val="Page Numbers (Bottom of Page)"/>
        <w:docPartUnique/>
      </w:docPartObj>
    </w:sdtPr>
    <w:sdtEndPr>
      <w:rPr>
        <w:noProof/>
      </w:rPr>
    </w:sdtEndPr>
    <w:sdtContent>
      <w:p w14:paraId="49AA544D" w14:textId="77777777" w:rsidR="008428C8" w:rsidRDefault="008428C8">
        <w:pPr>
          <w:pStyle w:val="Footer"/>
          <w:jc w:val="center"/>
        </w:pPr>
        <w:r>
          <w:fldChar w:fldCharType="begin"/>
        </w:r>
        <w:r>
          <w:instrText xml:space="preserve"> PAGE   \* MERGEFORMAT </w:instrText>
        </w:r>
        <w:r>
          <w:fldChar w:fldCharType="separate"/>
        </w:r>
        <w:r w:rsidR="00C44A57">
          <w:rPr>
            <w:noProof/>
          </w:rPr>
          <w:t>1</w:t>
        </w:r>
        <w:r>
          <w:rPr>
            <w:noProof/>
          </w:rPr>
          <w:fldChar w:fldCharType="end"/>
        </w:r>
      </w:p>
    </w:sdtContent>
  </w:sdt>
  <w:p w14:paraId="2670F7A0" w14:textId="77777777" w:rsidR="008428C8" w:rsidRDefault="00842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F7A5C" w14:textId="77777777" w:rsidR="004F6CF7" w:rsidRDefault="004F6CF7" w:rsidP="00D411D1">
      <w:pPr>
        <w:spacing w:after="0" w:line="240" w:lineRule="auto"/>
      </w:pPr>
      <w:r>
        <w:separator/>
      </w:r>
    </w:p>
  </w:footnote>
  <w:footnote w:type="continuationSeparator" w:id="0">
    <w:p w14:paraId="37719DAD" w14:textId="77777777" w:rsidR="004F6CF7" w:rsidRDefault="004F6CF7" w:rsidP="00D41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E1435" w14:textId="77777777" w:rsidR="008428C8" w:rsidRPr="00D411D1" w:rsidRDefault="008428C8" w:rsidP="00D411D1">
    <w:pPr>
      <w:pStyle w:val="Header"/>
      <w:jc w:val="center"/>
      <w:rPr>
        <w:rFonts w:ascii="Arial" w:hAnsi="Arial" w:cs="Arial"/>
        <w:b/>
        <w:sz w:val="24"/>
        <w:szCs w:val="24"/>
      </w:rPr>
    </w:pPr>
    <w:r w:rsidRPr="00D411D1">
      <w:rPr>
        <w:rFonts w:ascii="Arial" w:hAnsi="Arial" w:cs="Arial"/>
        <w:b/>
        <w:sz w:val="24"/>
        <w:szCs w:val="24"/>
      </w:rPr>
      <w:t>IDS Face-to-Face Minutes</w:t>
    </w:r>
  </w:p>
  <w:p w14:paraId="2E49FD90" w14:textId="7B662D1E" w:rsidR="008428C8" w:rsidRPr="00D411D1" w:rsidRDefault="00377E2B" w:rsidP="00D411D1">
    <w:pPr>
      <w:pStyle w:val="Header"/>
      <w:spacing w:after="240"/>
      <w:jc w:val="center"/>
      <w:rPr>
        <w:rFonts w:ascii="Arial" w:hAnsi="Arial" w:cs="Arial"/>
        <w:b/>
        <w:sz w:val="24"/>
        <w:szCs w:val="24"/>
      </w:rPr>
    </w:pPr>
    <w:r>
      <w:rPr>
        <w:rFonts w:ascii="Arial" w:hAnsi="Arial" w:cs="Arial"/>
        <w:b/>
        <w:sz w:val="24"/>
        <w:szCs w:val="24"/>
      </w:rPr>
      <w:t>August</w:t>
    </w:r>
    <w:r w:rsidR="008428C8">
      <w:rPr>
        <w:rFonts w:ascii="Arial" w:hAnsi="Arial" w:cs="Arial"/>
        <w:b/>
        <w:sz w:val="24"/>
        <w:szCs w:val="24"/>
      </w:rPr>
      <w:t xml:space="preserve"> </w:t>
    </w:r>
    <w:r>
      <w:rPr>
        <w:rFonts w:ascii="Arial" w:hAnsi="Arial" w:cs="Arial"/>
        <w:b/>
        <w:sz w:val="24"/>
        <w:szCs w:val="24"/>
      </w:rPr>
      <w:t>19</w:t>
    </w:r>
    <w:r w:rsidR="00F141F0">
      <w:rPr>
        <w:rFonts w:ascii="Arial" w:hAnsi="Arial" w:cs="Arial"/>
        <w:b/>
        <w:sz w:val="24"/>
        <w:szCs w:val="24"/>
      </w:rPr>
      <w:t xml:space="preserve">, </w:t>
    </w:r>
    <w:r w:rsidR="001C4F74">
      <w:rPr>
        <w:rFonts w:ascii="Arial" w:hAnsi="Arial" w:cs="Arial"/>
        <w:b/>
        <w:sz w:val="24"/>
        <w:szCs w:val="24"/>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E037A"/>
    <w:multiLevelType w:val="hybridMultilevel"/>
    <w:tmpl w:val="64883D3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186F71"/>
    <w:multiLevelType w:val="hybridMultilevel"/>
    <w:tmpl w:val="08E480A8"/>
    <w:lvl w:ilvl="0" w:tplc="4D5C1AF0">
      <w:start w:val="1"/>
      <w:numFmt w:val="bullet"/>
      <w:lvlText w:val="•"/>
      <w:lvlJc w:val="left"/>
      <w:pPr>
        <w:tabs>
          <w:tab w:val="num" w:pos="720"/>
        </w:tabs>
        <w:ind w:left="720" w:hanging="360"/>
      </w:pPr>
      <w:rPr>
        <w:rFonts w:ascii="Verdana" w:hAnsi="Verdana" w:hint="default"/>
      </w:rPr>
    </w:lvl>
    <w:lvl w:ilvl="1" w:tplc="E0E68A82">
      <w:start w:val="1"/>
      <w:numFmt w:val="bullet"/>
      <w:lvlText w:val="•"/>
      <w:lvlJc w:val="left"/>
      <w:pPr>
        <w:tabs>
          <w:tab w:val="num" w:pos="1440"/>
        </w:tabs>
        <w:ind w:left="1440" w:hanging="360"/>
      </w:pPr>
      <w:rPr>
        <w:rFonts w:ascii="Verdana" w:hAnsi="Verdana" w:hint="default"/>
      </w:rPr>
    </w:lvl>
    <w:lvl w:ilvl="2" w:tplc="219E2AFA">
      <w:numFmt w:val="bullet"/>
      <w:lvlText w:val="•"/>
      <w:lvlJc w:val="left"/>
      <w:pPr>
        <w:tabs>
          <w:tab w:val="num" w:pos="2160"/>
        </w:tabs>
        <w:ind w:left="2160" w:hanging="360"/>
      </w:pPr>
      <w:rPr>
        <w:rFonts w:ascii="Verdana" w:hAnsi="Verdana" w:hint="default"/>
      </w:rPr>
    </w:lvl>
    <w:lvl w:ilvl="3" w:tplc="14648832" w:tentative="1">
      <w:start w:val="1"/>
      <w:numFmt w:val="bullet"/>
      <w:lvlText w:val="•"/>
      <w:lvlJc w:val="left"/>
      <w:pPr>
        <w:tabs>
          <w:tab w:val="num" w:pos="2880"/>
        </w:tabs>
        <w:ind w:left="2880" w:hanging="360"/>
      </w:pPr>
      <w:rPr>
        <w:rFonts w:ascii="Verdana" w:hAnsi="Verdana" w:hint="default"/>
      </w:rPr>
    </w:lvl>
    <w:lvl w:ilvl="4" w:tplc="5CAED21C" w:tentative="1">
      <w:start w:val="1"/>
      <w:numFmt w:val="bullet"/>
      <w:lvlText w:val="•"/>
      <w:lvlJc w:val="left"/>
      <w:pPr>
        <w:tabs>
          <w:tab w:val="num" w:pos="3600"/>
        </w:tabs>
        <w:ind w:left="3600" w:hanging="360"/>
      </w:pPr>
      <w:rPr>
        <w:rFonts w:ascii="Verdana" w:hAnsi="Verdana" w:hint="default"/>
      </w:rPr>
    </w:lvl>
    <w:lvl w:ilvl="5" w:tplc="1C6A9790" w:tentative="1">
      <w:start w:val="1"/>
      <w:numFmt w:val="bullet"/>
      <w:lvlText w:val="•"/>
      <w:lvlJc w:val="left"/>
      <w:pPr>
        <w:tabs>
          <w:tab w:val="num" w:pos="4320"/>
        </w:tabs>
        <w:ind w:left="4320" w:hanging="360"/>
      </w:pPr>
      <w:rPr>
        <w:rFonts w:ascii="Verdana" w:hAnsi="Verdana" w:hint="default"/>
      </w:rPr>
    </w:lvl>
    <w:lvl w:ilvl="6" w:tplc="0EDA0A4C" w:tentative="1">
      <w:start w:val="1"/>
      <w:numFmt w:val="bullet"/>
      <w:lvlText w:val="•"/>
      <w:lvlJc w:val="left"/>
      <w:pPr>
        <w:tabs>
          <w:tab w:val="num" w:pos="5040"/>
        </w:tabs>
        <w:ind w:left="5040" w:hanging="360"/>
      </w:pPr>
      <w:rPr>
        <w:rFonts w:ascii="Verdana" w:hAnsi="Verdana" w:hint="default"/>
      </w:rPr>
    </w:lvl>
    <w:lvl w:ilvl="7" w:tplc="80F484D8" w:tentative="1">
      <w:start w:val="1"/>
      <w:numFmt w:val="bullet"/>
      <w:lvlText w:val="•"/>
      <w:lvlJc w:val="left"/>
      <w:pPr>
        <w:tabs>
          <w:tab w:val="num" w:pos="5760"/>
        </w:tabs>
        <w:ind w:left="5760" w:hanging="360"/>
      </w:pPr>
      <w:rPr>
        <w:rFonts w:ascii="Verdana" w:hAnsi="Verdana" w:hint="default"/>
      </w:rPr>
    </w:lvl>
    <w:lvl w:ilvl="8" w:tplc="E61A2BBC" w:tentative="1">
      <w:start w:val="1"/>
      <w:numFmt w:val="bullet"/>
      <w:lvlText w:val="•"/>
      <w:lvlJc w:val="left"/>
      <w:pPr>
        <w:tabs>
          <w:tab w:val="num" w:pos="6480"/>
        </w:tabs>
        <w:ind w:left="6480" w:hanging="360"/>
      </w:pPr>
      <w:rPr>
        <w:rFonts w:ascii="Verdana" w:hAnsi="Verdana" w:hint="default"/>
      </w:rPr>
    </w:lvl>
  </w:abstractNum>
  <w:abstractNum w:abstractNumId="2" w15:restartNumberingAfterBreak="0">
    <w:nsid w:val="0B6C5E32"/>
    <w:multiLevelType w:val="hybridMultilevel"/>
    <w:tmpl w:val="C118542C"/>
    <w:lvl w:ilvl="0" w:tplc="7652A51A">
      <w:start w:val="1"/>
      <w:numFmt w:val="bullet"/>
      <w:lvlText w:val="•"/>
      <w:lvlJc w:val="left"/>
      <w:pPr>
        <w:tabs>
          <w:tab w:val="num" w:pos="720"/>
        </w:tabs>
        <w:ind w:left="720" w:hanging="360"/>
      </w:pPr>
      <w:rPr>
        <w:rFonts w:ascii="Arial" w:hAnsi="Arial" w:hint="default"/>
      </w:rPr>
    </w:lvl>
    <w:lvl w:ilvl="1" w:tplc="43C099B6">
      <w:numFmt w:val="bullet"/>
      <w:lvlText w:val="•"/>
      <w:lvlJc w:val="left"/>
      <w:pPr>
        <w:tabs>
          <w:tab w:val="num" w:pos="1440"/>
        </w:tabs>
        <w:ind w:left="1440" w:hanging="360"/>
      </w:pPr>
      <w:rPr>
        <w:rFonts w:ascii="Arial" w:hAnsi="Arial" w:hint="default"/>
      </w:rPr>
    </w:lvl>
    <w:lvl w:ilvl="2" w:tplc="4B965132" w:tentative="1">
      <w:start w:val="1"/>
      <w:numFmt w:val="bullet"/>
      <w:lvlText w:val="•"/>
      <w:lvlJc w:val="left"/>
      <w:pPr>
        <w:tabs>
          <w:tab w:val="num" w:pos="2160"/>
        </w:tabs>
        <w:ind w:left="2160" w:hanging="360"/>
      </w:pPr>
      <w:rPr>
        <w:rFonts w:ascii="Arial" w:hAnsi="Arial" w:hint="default"/>
      </w:rPr>
    </w:lvl>
    <w:lvl w:ilvl="3" w:tplc="64DE06F4" w:tentative="1">
      <w:start w:val="1"/>
      <w:numFmt w:val="bullet"/>
      <w:lvlText w:val="•"/>
      <w:lvlJc w:val="left"/>
      <w:pPr>
        <w:tabs>
          <w:tab w:val="num" w:pos="2880"/>
        </w:tabs>
        <w:ind w:left="2880" w:hanging="360"/>
      </w:pPr>
      <w:rPr>
        <w:rFonts w:ascii="Arial" w:hAnsi="Arial" w:hint="default"/>
      </w:rPr>
    </w:lvl>
    <w:lvl w:ilvl="4" w:tplc="1632C946" w:tentative="1">
      <w:start w:val="1"/>
      <w:numFmt w:val="bullet"/>
      <w:lvlText w:val="•"/>
      <w:lvlJc w:val="left"/>
      <w:pPr>
        <w:tabs>
          <w:tab w:val="num" w:pos="3600"/>
        </w:tabs>
        <w:ind w:left="3600" w:hanging="360"/>
      </w:pPr>
      <w:rPr>
        <w:rFonts w:ascii="Arial" w:hAnsi="Arial" w:hint="default"/>
      </w:rPr>
    </w:lvl>
    <w:lvl w:ilvl="5" w:tplc="1910CE74" w:tentative="1">
      <w:start w:val="1"/>
      <w:numFmt w:val="bullet"/>
      <w:lvlText w:val="•"/>
      <w:lvlJc w:val="left"/>
      <w:pPr>
        <w:tabs>
          <w:tab w:val="num" w:pos="4320"/>
        </w:tabs>
        <w:ind w:left="4320" w:hanging="360"/>
      </w:pPr>
      <w:rPr>
        <w:rFonts w:ascii="Arial" w:hAnsi="Arial" w:hint="default"/>
      </w:rPr>
    </w:lvl>
    <w:lvl w:ilvl="6" w:tplc="C86441BC" w:tentative="1">
      <w:start w:val="1"/>
      <w:numFmt w:val="bullet"/>
      <w:lvlText w:val="•"/>
      <w:lvlJc w:val="left"/>
      <w:pPr>
        <w:tabs>
          <w:tab w:val="num" w:pos="5040"/>
        </w:tabs>
        <w:ind w:left="5040" w:hanging="360"/>
      </w:pPr>
      <w:rPr>
        <w:rFonts w:ascii="Arial" w:hAnsi="Arial" w:hint="default"/>
      </w:rPr>
    </w:lvl>
    <w:lvl w:ilvl="7" w:tplc="1E6444E4" w:tentative="1">
      <w:start w:val="1"/>
      <w:numFmt w:val="bullet"/>
      <w:lvlText w:val="•"/>
      <w:lvlJc w:val="left"/>
      <w:pPr>
        <w:tabs>
          <w:tab w:val="num" w:pos="5760"/>
        </w:tabs>
        <w:ind w:left="5760" w:hanging="360"/>
      </w:pPr>
      <w:rPr>
        <w:rFonts w:ascii="Arial" w:hAnsi="Arial" w:hint="default"/>
      </w:rPr>
    </w:lvl>
    <w:lvl w:ilvl="8" w:tplc="4BB853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C42853"/>
    <w:multiLevelType w:val="hybridMultilevel"/>
    <w:tmpl w:val="75DAB770"/>
    <w:lvl w:ilvl="0" w:tplc="DD9AFA42">
      <w:start w:val="1"/>
      <w:numFmt w:val="bullet"/>
      <w:lvlText w:val="•"/>
      <w:lvlJc w:val="left"/>
      <w:pPr>
        <w:tabs>
          <w:tab w:val="num" w:pos="720"/>
        </w:tabs>
        <w:ind w:left="720" w:hanging="360"/>
      </w:pPr>
      <w:rPr>
        <w:rFonts w:ascii="Verdana" w:hAnsi="Verdana" w:hint="default"/>
      </w:rPr>
    </w:lvl>
    <w:lvl w:ilvl="1" w:tplc="8394310C">
      <w:start w:val="1"/>
      <w:numFmt w:val="bullet"/>
      <w:lvlText w:val="•"/>
      <w:lvlJc w:val="left"/>
      <w:pPr>
        <w:tabs>
          <w:tab w:val="num" w:pos="1440"/>
        </w:tabs>
        <w:ind w:left="1440" w:hanging="360"/>
      </w:pPr>
      <w:rPr>
        <w:rFonts w:ascii="Verdana" w:hAnsi="Verdana" w:hint="default"/>
      </w:rPr>
    </w:lvl>
    <w:lvl w:ilvl="2" w:tplc="ED9E5540" w:tentative="1">
      <w:start w:val="1"/>
      <w:numFmt w:val="bullet"/>
      <w:lvlText w:val="•"/>
      <w:lvlJc w:val="left"/>
      <w:pPr>
        <w:tabs>
          <w:tab w:val="num" w:pos="2160"/>
        </w:tabs>
        <w:ind w:left="2160" w:hanging="360"/>
      </w:pPr>
      <w:rPr>
        <w:rFonts w:ascii="Verdana" w:hAnsi="Verdana" w:hint="default"/>
      </w:rPr>
    </w:lvl>
    <w:lvl w:ilvl="3" w:tplc="F3582078" w:tentative="1">
      <w:start w:val="1"/>
      <w:numFmt w:val="bullet"/>
      <w:lvlText w:val="•"/>
      <w:lvlJc w:val="left"/>
      <w:pPr>
        <w:tabs>
          <w:tab w:val="num" w:pos="2880"/>
        </w:tabs>
        <w:ind w:left="2880" w:hanging="360"/>
      </w:pPr>
      <w:rPr>
        <w:rFonts w:ascii="Verdana" w:hAnsi="Verdana" w:hint="default"/>
      </w:rPr>
    </w:lvl>
    <w:lvl w:ilvl="4" w:tplc="1E949CD4" w:tentative="1">
      <w:start w:val="1"/>
      <w:numFmt w:val="bullet"/>
      <w:lvlText w:val="•"/>
      <w:lvlJc w:val="left"/>
      <w:pPr>
        <w:tabs>
          <w:tab w:val="num" w:pos="3600"/>
        </w:tabs>
        <w:ind w:left="3600" w:hanging="360"/>
      </w:pPr>
      <w:rPr>
        <w:rFonts w:ascii="Verdana" w:hAnsi="Verdana" w:hint="default"/>
      </w:rPr>
    </w:lvl>
    <w:lvl w:ilvl="5" w:tplc="0538A706" w:tentative="1">
      <w:start w:val="1"/>
      <w:numFmt w:val="bullet"/>
      <w:lvlText w:val="•"/>
      <w:lvlJc w:val="left"/>
      <w:pPr>
        <w:tabs>
          <w:tab w:val="num" w:pos="4320"/>
        </w:tabs>
        <w:ind w:left="4320" w:hanging="360"/>
      </w:pPr>
      <w:rPr>
        <w:rFonts w:ascii="Verdana" w:hAnsi="Verdana" w:hint="default"/>
      </w:rPr>
    </w:lvl>
    <w:lvl w:ilvl="6" w:tplc="335E28DE" w:tentative="1">
      <w:start w:val="1"/>
      <w:numFmt w:val="bullet"/>
      <w:lvlText w:val="•"/>
      <w:lvlJc w:val="left"/>
      <w:pPr>
        <w:tabs>
          <w:tab w:val="num" w:pos="5040"/>
        </w:tabs>
        <w:ind w:left="5040" w:hanging="360"/>
      </w:pPr>
      <w:rPr>
        <w:rFonts w:ascii="Verdana" w:hAnsi="Verdana" w:hint="default"/>
      </w:rPr>
    </w:lvl>
    <w:lvl w:ilvl="7" w:tplc="598CE422" w:tentative="1">
      <w:start w:val="1"/>
      <w:numFmt w:val="bullet"/>
      <w:lvlText w:val="•"/>
      <w:lvlJc w:val="left"/>
      <w:pPr>
        <w:tabs>
          <w:tab w:val="num" w:pos="5760"/>
        </w:tabs>
        <w:ind w:left="5760" w:hanging="360"/>
      </w:pPr>
      <w:rPr>
        <w:rFonts w:ascii="Verdana" w:hAnsi="Verdana" w:hint="default"/>
      </w:rPr>
    </w:lvl>
    <w:lvl w:ilvl="8" w:tplc="73E0E570" w:tentative="1">
      <w:start w:val="1"/>
      <w:numFmt w:val="bullet"/>
      <w:lvlText w:val="•"/>
      <w:lvlJc w:val="left"/>
      <w:pPr>
        <w:tabs>
          <w:tab w:val="num" w:pos="6480"/>
        </w:tabs>
        <w:ind w:left="6480" w:hanging="360"/>
      </w:pPr>
      <w:rPr>
        <w:rFonts w:ascii="Verdana" w:hAnsi="Verdana" w:hint="default"/>
      </w:rPr>
    </w:lvl>
  </w:abstractNum>
  <w:abstractNum w:abstractNumId="4" w15:restartNumberingAfterBreak="0">
    <w:nsid w:val="1C1F12CE"/>
    <w:multiLevelType w:val="hybridMultilevel"/>
    <w:tmpl w:val="48988122"/>
    <w:lvl w:ilvl="0" w:tplc="58AACA4A">
      <w:start w:val="1"/>
      <w:numFmt w:val="bullet"/>
      <w:lvlText w:val="•"/>
      <w:lvlJc w:val="left"/>
      <w:pPr>
        <w:tabs>
          <w:tab w:val="num" w:pos="720"/>
        </w:tabs>
        <w:ind w:left="720" w:hanging="360"/>
      </w:pPr>
      <w:rPr>
        <w:rFonts w:ascii="Arial" w:hAnsi="Arial" w:hint="default"/>
      </w:rPr>
    </w:lvl>
    <w:lvl w:ilvl="1" w:tplc="F25E8D5E">
      <w:numFmt w:val="bullet"/>
      <w:lvlText w:val="•"/>
      <w:lvlJc w:val="left"/>
      <w:pPr>
        <w:tabs>
          <w:tab w:val="num" w:pos="1440"/>
        </w:tabs>
        <w:ind w:left="1440" w:hanging="360"/>
      </w:pPr>
      <w:rPr>
        <w:rFonts w:ascii="Arial" w:hAnsi="Arial" w:hint="default"/>
      </w:rPr>
    </w:lvl>
    <w:lvl w:ilvl="2" w:tplc="D736D79C">
      <w:numFmt w:val="bullet"/>
      <w:lvlText w:val="•"/>
      <w:lvlJc w:val="left"/>
      <w:pPr>
        <w:tabs>
          <w:tab w:val="num" w:pos="2160"/>
        </w:tabs>
        <w:ind w:left="2160" w:hanging="360"/>
      </w:pPr>
      <w:rPr>
        <w:rFonts w:ascii="Arial" w:hAnsi="Arial" w:hint="default"/>
      </w:rPr>
    </w:lvl>
    <w:lvl w:ilvl="3" w:tplc="211EE820" w:tentative="1">
      <w:start w:val="1"/>
      <w:numFmt w:val="bullet"/>
      <w:lvlText w:val="•"/>
      <w:lvlJc w:val="left"/>
      <w:pPr>
        <w:tabs>
          <w:tab w:val="num" w:pos="2880"/>
        </w:tabs>
        <w:ind w:left="2880" w:hanging="360"/>
      </w:pPr>
      <w:rPr>
        <w:rFonts w:ascii="Arial" w:hAnsi="Arial" w:hint="default"/>
      </w:rPr>
    </w:lvl>
    <w:lvl w:ilvl="4" w:tplc="973A1C3A" w:tentative="1">
      <w:start w:val="1"/>
      <w:numFmt w:val="bullet"/>
      <w:lvlText w:val="•"/>
      <w:lvlJc w:val="left"/>
      <w:pPr>
        <w:tabs>
          <w:tab w:val="num" w:pos="3600"/>
        </w:tabs>
        <w:ind w:left="3600" w:hanging="360"/>
      </w:pPr>
      <w:rPr>
        <w:rFonts w:ascii="Arial" w:hAnsi="Arial" w:hint="default"/>
      </w:rPr>
    </w:lvl>
    <w:lvl w:ilvl="5" w:tplc="2D2EBEF8" w:tentative="1">
      <w:start w:val="1"/>
      <w:numFmt w:val="bullet"/>
      <w:lvlText w:val="•"/>
      <w:lvlJc w:val="left"/>
      <w:pPr>
        <w:tabs>
          <w:tab w:val="num" w:pos="4320"/>
        </w:tabs>
        <w:ind w:left="4320" w:hanging="360"/>
      </w:pPr>
      <w:rPr>
        <w:rFonts w:ascii="Arial" w:hAnsi="Arial" w:hint="default"/>
      </w:rPr>
    </w:lvl>
    <w:lvl w:ilvl="6" w:tplc="C2EA43B0" w:tentative="1">
      <w:start w:val="1"/>
      <w:numFmt w:val="bullet"/>
      <w:lvlText w:val="•"/>
      <w:lvlJc w:val="left"/>
      <w:pPr>
        <w:tabs>
          <w:tab w:val="num" w:pos="5040"/>
        </w:tabs>
        <w:ind w:left="5040" w:hanging="360"/>
      </w:pPr>
      <w:rPr>
        <w:rFonts w:ascii="Arial" w:hAnsi="Arial" w:hint="default"/>
      </w:rPr>
    </w:lvl>
    <w:lvl w:ilvl="7" w:tplc="0EA40B80" w:tentative="1">
      <w:start w:val="1"/>
      <w:numFmt w:val="bullet"/>
      <w:lvlText w:val="•"/>
      <w:lvlJc w:val="left"/>
      <w:pPr>
        <w:tabs>
          <w:tab w:val="num" w:pos="5760"/>
        </w:tabs>
        <w:ind w:left="5760" w:hanging="360"/>
      </w:pPr>
      <w:rPr>
        <w:rFonts w:ascii="Arial" w:hAnsi="Arial" w:hint="default"/>
      </w:rPr>
    </w:lvl>
    <w:lvl w:ilvl="8" w:tplc="9CD88A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D15B5C"/>
    <w:multiLevelType w:val="hybridMultilevel"/>
    <w:tmpl w:val="5272522A"/>
    <w:lvl w:ilvl="0" w:tplc="7F5EABF2">
      <w:start w:val="1"/>
      <w:numFmt w:val="bullet"/>
      <w:lvlText w:val="•"/>
      <w:lvlJc w:val="left"/>
      <w:pPr>
        <w:tabs>
          <w:tab w:val="num" w:pos="720"/>
        </w:tabs>
        <w:ind w:left="720" w:hanging="360"/>
      </w:pPr>
      <w:rPr>
        <w:rFonts w:ascii="Verdana" w:hAnsi="Verdana" w:hint="default"/>
      </w:rPr>
    </w:lvl>
    <w:lvl w:ilvl="1" w:tplc="F2E4B138" w:tentative="1">
      <w:start w:val="1"/>
      <w:numFmt w:val="bullet"/>
      <w:lvlText w:val="•"/>
      <w:lvlJc w:val="left"/>
      <w:pPr>
        <w:tabs>
          <w:tab w:val="num" w:pos="1440"/>
        </w:tabs>
        <w:ind w:left="1440" w:hanging="360"/>
      </w:pPr>
      <w:rPr>
        <w:rFonts w:ascii="Verdana" w:hAnsi="Verdana" w:hint="default"/>
      </w:rPr>
    </w:lvl>
    <w:lvl w:ilvl="2" w:tplc="3ACE760C">
      <w:start w:val="1"/>
      <w:numFmt w:val="bullet"/>
      <w:lvlText w:val="•"/>
      <w:lvlJc w:val="left"/>
      <w:pPr>
        <w:tabs>
          <w:tab w:val="num" w:pos="2160"/>
        </w:tabs>
        <w:ind w:left="2160" w:hanging="360"/>
      </w:pPr>
      <w:rPr>
        <w:rFonts w:ascii="Verdana" w:hAnsi="Verdana" w:hint="default"/>
      </w:rPr>
    </w:lvl>
    <w:lvl w:ilvl="3" w:tplc="172C68A4" w:tentative="1">
      <w:start w:val="1"/>
      <w:numFmt w:val="bullet"/>
      <w:lvlText w:val="•"/>
      <w:lvlJc w:val="left"/>
      <w:pPr>
        <w:tabs>
          <w:tab w:val="num" w:pos="2880"/>
        </w:tabs>
        <w:ind w:left="2880" w:hanging="360"/>
      </w:pPr>
      <w:rPr>
        <w:rFonts w:ascii="Verdana" w:hAnsi="Verdana" w:hint="default"/>
      </w:rPr>
    </w:lvl>
    <w:lvl w:ilvl="4" w:tplc="E14CC7DA" w:tentative="1">
      <w:start w:val="1"/>
      <w:numFmt w:val="bullet"/>
      <w:lvlText w:val="•"/>
      <w:lvlJc w:val="left"/>
      <w:pPr>
        <w:tabs>
          <w:tab w:val="num" w:pos="3600"/>
        </w:tabs>
        <w:ind w:left="3600" w:hanging="360"/>
      </w:pPr>
      <w:rPr>
        <w:rFonts w:ascii="Verdana" w:hAnsi="Verdana" w:hint="default"/>
      </w:rPr>
    </w:lvl>
    <w:lvl w:ilvl="5" w:tplc="884E9F48" w:tentative="1">
      <w:start w:val="1"/>
      <w:numFmt w:val="bullet"/>
      <w:lvlText w:val="•"/>
      <w:lvlJc w:val="left"/>
      <w:pPr>
        <w:tabs>
          <w:tab w:val="num" w:pos="4320"/>
        </w:tabs>
        <w:ind w:left="4320" w:hanging="360"/>
      </w:pPr>
      <w:rPr>
        <w:rFonts w:ascii="Verdana" w:hAnsi="Verdana" w:hint="default"/>
      </w:rPr>
    </w:lvl>
    <w:lvl w:ilvl="6" w:tplc="22F21FA4" w:tentative="1">
      <w:start w:val="1"/>
      <w:numFmt w:val="bullet"/>
      <w:lvlText w:val="•"/>
      <w:lvlJc w:val="left"/>
      <w:pPr>
        <w:tabs>
          <w:tab w:val="num" w:pos="5040"/>
        </w:tabs>
        <w:ind w:left="5040" w:hanging="360"/>
      </w:pPr>
      <w:rPr>
        <w:rFonts w:ascii="Verdana" w:hAnsi="Verdana" w:hint="default"/>
      </w:rPr>
    </w:lvl>
    <w:lvl w:ilvl="7" w:tplc="19CC0806" w:tentative="1">
      <w:start w:val="1"/>
      <w:numFmt w:val="bullet"/>
      <w:lvlText w:val="•"/>
      <w:lvlJc w:val="left"/>
      <w:pPr>
        <w:tabs>
          <w:tab w:val="num" w:pos="5760"/>
        </w:tabs>
        <w:ind w:left="5760" w:hanging="360"/>
      </w:pPr>
      <w:rPr>
        <w:rFonts w:ascii="Verdana" w:hAnsi="Verdana" w:hint="default"/>
      </w:rPr>
    </w:lvl>
    <w:lvl w:ilvl="8" w:tplc="3A4257C0" w:tentative="1">
      <w:start w:val="1"/>
      <w:numFmt w:val="bullet"/>
      <w:lvlText w:val="•"/>
      <w:lvlJc w:val="left"/>
      <w:pPr>
        <w:tabs>
          <w:tab w:val="num" w:pos="6480"/>
        </w:tabs>
        <w:ind w:left="6480" w:hanging="360"/>
      </w:pPr>
      <w:rPr>
        <w:rFonts w:ascii="Verdana" w:hAnsi="Verdana" w:hint="default"/>
      </w:rPr>
    </w:lvl>
  </w:abstractNum>
  <w:abstractNum w:abstractNumId="6" w15:restartNumberingAfterBreak="0">
    <w:nsid w:val="23DA0DC2"/>
    <w:multiLevelType w:val="hybridMultilevel"/>
    <w:tmpl w:val="125A6E68"/>
    <w:lvl w:ilvl="0" w:tplc="2EB2A9A0">
      <w:start w:val="1"/>
      <w:numFmt w:val="bullet"/>
      <w:lvlText w:val="•"/>
      <w:lvlJc w:val="left"/>
      <w:pPr>
        <w:tabs>
          <w:tab w:val="num" w:pos="720"/>
        </w:tabs>
        <w:ind w:left="720" w:hanging="360"/>
      </w:pPr>
      <w:rPr>
        <w:rFonts w:ascii="Times New Roman" w:hAnsi="Times New Roman" w:hint="default"/>
      </w:rPr>
    </w:lvl>
    <w:lvl w:ilvl="1" w:tplc="D430D4E8">
      <w:start w:val="1"/>
      <w:numFmt w:val="bullet"/>
      <w:lvlText w:val="•"/>
      <w:lvlJc w:val="left"/>
      <w:pPr>
        <w:tabs>
          <w:tab w:val="num" w:pos="1440"/>
        </w:tabs>
        <w:ind w:left="1440" w:hanging="360"/>
      </w:pPr>
      <w:rPr>
        <w:rFonts w:ascii="Times New Roman" w:hAnsi="Times New Roman" w:hint="default"/>
      </w:rPr>
    </w:lvl>
    <w:lvl w:ilvl="2" w:tplc="6D54C4FC" w:tentative="1">
      <w:start w:val="1"/>
      <w:numFmt w:val="bullet"/>
      <w:lvlText w:val="•"/>
      <w:lvlJc w:val="left"/>
      <w:pPr>
        <w:tabs>
          <w:tab w:val="num" w:pos="2160"/>
        </w:tabs>
        <w:ind w:left="2160" w:hanging="360"/>
      </w:pPr>
      <w:rPr>
        <w:rFonts w:ascii="Times New Roman" w:hAnsi="Times New Roman" w:hint="default"/>
      </w:rPr>
    </w:lvl>
    <w:lvl w:ilvl="3" w:tplc="95D23C4C" w:tentative="1">
      <w:start w:val="1"/>
      <w:numFmt w:val="bullet"/>
      <w:lvlText w:val="•"/>
      <w:lvlJc w:val="left"/>
      <w:pPr>
        <w:tabs>
          <w:tab w:val="num" w:pos="2880"/>
        </w:tabs>
        <w:ind w:left="2880" w:hanging="360"/>
      </w:pPr>
      <w:rPr>
        <w:rFonts w:ascii="Times New Roman" w:hAnsi="Times New Roman" w:hint="default"/>
      </w:rPr>
    </w:lvl>
    <w:lvl w:ilvl="4" w:tplc="783AC7C8" w:tentative="1">
      <w:start w:val="1"/>
      <w:numFmt w:val="bullet"/>
      <w:lvlText w:val="•"/>
      <w:lvlJc w:val="left"/>
      <w:pPr>
        <w:tabs>
          <w:tab w:val="num" w:pos="3600"/>
        </w:tabs>
        <w:ind w:left="3600" w:hanging="360"/>
      </w:pPr>
      <w:rPr>
        <w:rFonts w:ascii="Times New Roman" w:hAnsi="Times New Roman" w:hint="default"/>
      </w:rPr>
    </w:lvl>
    <w:lvl w:ilvl="5" w:tplc="F612A9AA" w:tentative="1">
      <w:start w:val="1"/>
      <w:numFmt w:val="bullet"/>
      <w:lvlText w:val="•"/>
      <w:lvlJc w:val="left"/>
      <w:pPr>
        <w:tabs>
          <w:tab w:val="num" w:pos="4320"/>
        </w:tabs>
        <w:ind w:left="4320" w:hanging="360"/>
      </w:pPr>
      <w:rPr>
        <w:rFonts w:ascii="Times New Roman" w:hAnsi="Times New Roman" w:hint="default"/>
      </w:rPr>
    </w:lvl>
    <w:lvl w:ilvl="6" w:tplc="7C402014" w:tentative="1">
      <w:start w:val="1"/>
      <w:numFmt w:val="bullet"/>
      <w:lvlText w:val="•"/>
      <w:lvlJc w:val="left"/>
      <w:pPr>
        <w:tabs>
          <w:tab w:val="num" w:pos="5040"/>
        </w:tabs>
        <w:ind w:left="5040" w:hanging="360"/>
      </w:pPr>
      <w:rPr>
        <w:rFonts w:ascii="Times New Roman" w:hAnsi="Times New Roman" w:hint="default"/>
      </w:rPr>
    </w:lvl>
    <w:lvl w:ilvl="7" w:tplc="0B0E5570" w:tentative="1">
      <w:start w:val="1"/>
      <w:numFmt w:val="bullet"/>
      <w:lvlText w:val="•"/>
      <w:lvlJc w:val="left"/>
      <w:pPr>
        <w:tabs>
          <w:tab w:val="num" w:pos="5760"/>
        </w:tabs>
        <w:ind w:left="5760" w:hanging="360"/>
      </w:pPr>
      <w:rPr>
        <w:rFonts w:ascii="Times New Roman" w:hAnsi="Times New Roman" w:hint="default"/>
      </w:rPr>
    </w:lvl>
    <w:lvl w:ilvl="8" w:tplc="126AD29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65E2786"/>
    <w:multiLevelType w:val="hybridMultilevel"/>
    <w:tmpl w:val="0DB2CFC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27AB5"/>
    <w:multiLevelType w:val="hybridMultilevel"/>
    <w:tmpl w:val="792C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D7E64"/>
    <w:multiLevelType w:val="hybridMultilevel"/>
    <w:tmpl w:val="1D407DCE"/>
    <w:lvl w:ilvl="0" w:tplc="B5C61C46">
      <w:start w:val="1"/>
      <w:numFmt w:val="bullet"/>
      <w:lvlText w:val="•"/>
      <w:lvlJc w:val="left"/>
      <w:pPr>
        <w:tabs>
          <w:tab w:val="num" w:pos="720"/>
        </w:tabs>
        <w:ind w:left="720" w:hanging="360"/>
      </w:pPr>
      <w:rPr>
        <w:rFonts w:ascii="Arial" w:hAnsi="Arial" w:hint="default"/>
      </w:rPr>
    </w:lvl>
    <w:lvl w:ilvl="1" w:tplc="F8382C20" w:tentative="1">
      <w:start w:val="1"/>
      <w:numFmt w:val="bullet"/>
      <w:lvlText w:val="•"/>
      <w:lvlJc w:val="left"/>
      <w:pPr>
        <w:tabs>
          <w:tab w:val="num" w:pos="1440"/>
        </w:tabs>
        <w:ind w:left="1440" w:hanging="360"/>
      </w:pPr>
      <w:rPr>
        <w:rFonts w:ascii="Arial" w:hAnsi="Arial" w:hint="default"/>
      </w:rPr>
    </w:lvl>
    <w:lvl w:ilvl="2" w:tplc="2C2CD8C0" w:tentative="1">
      <w:start w:val="1"/>
      <w:numFmt w:val="bullet"/>
      <w:lvlText w:val="•"/>
      <w:lvlJc w:val="left"/>
      <w:pPr>
        <w:tabs>
          <w:tab w:val="num" w:pos="2160"/>
        </w:tabs>
        <w:ind w:left="2160" w:hanging="360"/>
      </w:pPr>
      <w:rPr>
        <w:rFonts w:ascii="Arial" w:hAnsi="Arial" w:hint="default"/>
      </w:rPr>
    </w:lvl>
    <w:lvl w:ilvl="3" w:tplc="F964F740" w:tentative="1">
      <w:start w:val="1"/>
      <w:numFmt w:val="bullet"/>
      <w:lvlText w:val="•"/>
      <w:lvlJc w:val="left"/>
      <w:pPr>
        <w:tabs>
          <w:tab w:val="num" w:pos="2880"/>
        </w:tabs>
        <w:ind w:left="2880" w:hanging="360"/>
      </w:pPr>
      <w:rPr>
        <w:rFonts w:ascii="Arial" w:hAnsi="Arial" w:hint="default"/>
      </w:rPr>
    </w:lvl>
    <w:lvl w:ilvl="4" w:tplc="055E219A" w:tentative="1">
      <w:start w:val="1"/>
      <w:numFmt w:val="bullet"/>
      <w:lvlText w:val="•"/>
      <w:lvlJc w:val="left"/>
      <w:pPr>
        <w:tabs>
          <w:tab w:val="num" w:pos="3600"/>
        </w:tabs>
        <w:ind w:left="3600" w:hanging="360"/>
      </w:pPr>
      <w:rPr>
        <w:rFonts w:ascii="Arial" w:hAnsi="Arial" w:hint="default"/>
      </w:rPr>
    </w:lvl>
    <w:lvl w:ilvl="5" w:tplc="64D2672A" w:tentative="1">
      <w:start w:val="1"/>
      <w:numFmt w:val="bullet"/>
      <w:lvlText w:val="•"/>
      <w:lvlJc w:val="left"/>
      <w:pPr>
        <w:tabs>
          <w:tab w:val="num" w:pos="4320"/>
        </w:tabs>
        <w:ind w:left="4320" w:hanging="360"/>
      </w:pPr>
      <w:rPr>
        <w:rFonts w:ascii="Arial" w:hAnsi="Arial" w:hint="default"/>
      </w:rPr>
    </w:lvl>
    <w:lvl w:ilvl="6" w:tplc="3C584B00" w:tentative="1">
      <w:start w:val="1"/>
      <w:numFmt w:val="bullet"/>
      <w:lvlText w:val="•"/>
      <w:lvlJc w:val="left"/>
      <w:pPr>
        <w:tabs>
          <w:tab w:val="num" w:pos="5040"/>
        </w:tabs>
        <w:ind w:left="5040" w:hanging="360"/>
      </w:pPr>
      <w:rPr>
        <w:rFonts w:ascii="Arial" w:hAnsi="Arial" w:hint="default"/>
      </w:rPr>
    </w:lvl>
    <w:lvl w:ilvl="7" w:tplc="A036B03A" w:tentative="1">
      <w:start w:val="1"/>
      <w:numFmt w:val="bullet"/>
      <w:lvlText w:val="•"/>
      <w:lvlJc w:val="left"/>
      <w:pPr>
        <w:tabs>
          <w:tab w:val="num" w:pos="5760"/>
        </w:tabs>
        <w:ind w:left="5760" w:hanging="360"/>
      </w:pPr>
      <w:rPr>
        <w:rFonts w:ascii="Arial" w:hAnsi="Arial" w:hint="default"/>
      </w:rPr>
    </w:lvl>
    <w:lvl w:ilvl="8" w:tplc="299A7A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380944"/>
    <w:multiLevelType w:val="hybridMultilevel"/>
    <w:tmpl w:val="112073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36668"/>
    <w:multiLevelType w:val="hybridMultilevel"/>
    <w:tmpl w:val="CB3A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17ABE"/>
    <w:multiLevelType w:val="hybridMultilevel"/>
    <w:tmpl w:val="475A9394"/>
    <w:lvl w:ilvl="0" w:tplc="086A32BC">
      <w:start w:val="1"/>
      <w:numFmt w:val="bullet"/>
      <w:lvlText w:val="•"/>
      <w:lvlJc w:val="left"/>
      <w:pPr>
        <w:tabs>
          <w:tab w:val="num" w:pos="720"/>
        </w:tabs>
        <w:ind w:left="720" w:hanging="360"/>
      </w:pPr>
      <w:rPr>
        <w:rFonts w:ascii="Times New Roman" w:hAnsi="Times New Roman" w:hint="default"/>
      </w:rPr>
    </w:lvl>
    <w:lvl w:ilvl="1" w:tplc="9D347CF8">
      <w:numFmt w:val="bullet"/>
      <w:lvlText w:val="•"/>
      <w:lvlJc w:val="left"/>
      <w:pPr>
        <w:tabs>
          <w:tab w:val="num" w:pos="1440"/>
        </w:tabs>
        <w:ind w:left="1440" w:hanging="360"/>
      </w:pPr>
      <w:rPr>
        <w:rFonts w:ascii="Times New Roman" w:hAnsi="Times New Roman" w:hint="default"/>
      </w:rPr>
    </w:lvl>
    <w:lvl w:ilvl="2" w:tplc="CECE31A0" w:tentative="1">
      <w:start w:val="1"/>
      <w:numFmt w:val="bullet"/>
      <w:lvlText w:val="•"/>
      <w:lvlJc w:val="left"/>
      <w:pPr>
        <w:tabs>
          <w:tab w:val="num" w:pos="2160"/>
        </w:tabs>
        <w:ind w:left="2160" w:hanging="360"/>
      </w:pPr>
      <w:rPr>
        <w:rFonts w:ascii="Times New Roman" w:hAnsi="Times New Roman" w:hint="default"/>
      </w:rPr>
    </w:lvl>
    <w:lvl w:ilvl="3" w:tplc="5448B232" w:tentative="1">
      <w:start w:val="1"/>
      <w:numFmt w:val="bullet"/>
      <w:lvlText w:val="•"/>
      <w:lvlJc w:val="left"/>
      <w:pPr>
        <w:tabs>
          <w:tab w:val="num" w:pos="2880"/>
        </w:tabs>
        <w:ind w:left="2880" w:hanging="360"/>
      </w:pPr>
      <w:rPr>
        <w:rFonts w:ascii="Times New Roman" w:hAnsi="Times New Roman" w:hint="default"/>
      </w:rPr>
    </w:lvl>
    <w:lvl w:ilvl="4" w:tplc="B972DD46" w:tentative="1">
      <w:start w:val="1"/>
      <w:numFmt w:val="bullet"/>
      <w:lvlText w:val="•"/>
      <w:lvlJc w:val="left"/>
      <w:pPr>
        <w:tabs>
          <w:tab w:val="num" w:pos="3600"/>
        </w:tabs>
        <w:ind w:left="3600" w:hanging="360"/>
      </w:pPr>
      <w:rPr>
        <w:rFonts w:ascii="Times New Roman" w:hAnsi="Times New Roman" w:hint="default"/>
      </w:rPr>
    </w:lvl>
    <w:lvl w:ilvl="5" w:tplc="7430F922" w:tentative="1">
      <w:start w:val="1"/>
      <w:numFmt w:val="bullet"/>
      <w:lvlText w:val="•"/>
      <w:lvlJc w:val="left"/>
      <w:pPr>
        <w:tabs>
          <w:tab w:val="num" w:pos="4320"/>
        </w:tabs>
        <w:ind w:left="4320" w:hanging="360"/>
      </w:pPr>
      <w:rPr>
        <w:rFonts w:ascii="Times New Roman" w:hAnsi="Times New Roman" w:hint="default"/>
      </w:rPr>
    </w:lvl>
    <w:lvl w:ilvl="6" w:tplc="44328B20" w:tentative="1">
      <w:start w:val="1"/>
      <w:numFmt w:val="bullet"/>
      <w:lvlText w:val="•"/>
      <w:lvlJc w:val="left"/>
      <w:pPr>
        <w:tabs>
          <w:tab w:val="num" w:pos="5040"/>
        </w:tabs>
        <w:ind w:left="5040" w:hanging="360"/>
      </w:pPr>
      <w:rPr>
        <w:rFonts w:ascii="Times New Roman" w:hAnsi="Times New Roman" w:hint="default"/>
      </w:rPr>
    </w:lvl>
    <w:lvl w:ilvl="7" w:tplc="BC5CB568" w:tentative="1">
      <w:start w:val="1"/>
      <w:numFmt w:val="bullet"/>
      <w:lvlText w:val="•"/>
      <w:lvlJc w:val="left"/>
      <w:pPr>
        <w:tabs>
          <w:tab w:val="num" w:pos="5760"/>
        </w:tabs>
        <w:ind w:left="5760" w:hanging="360"/>
      </w:pPr>
      <w:rPr>
        <w:rFonts w:ascii="Times New Roman" w:hAnsi="Times New Roman" w:hint="default"/>
      </w:rPr>
    </w:lvl>
    <w:lvl w:ilvl="8" w:tplc="CCD6B14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E993435"/>
    <w:multiLevelType w:val="hybridMultilevel"/>
    <w:tmpl w:val="19FC4C2E"/>
    <w:lvl w:ilvl="0" w:tplc="E43C738A">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BC0396"/>
    <w:multiLevelType w:val="hybridMultilevel"/>
    <w:tmpl w:val="9296ED3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675542"/>
    <w:multiLevelType w:val="hybridMultilevel"/>
    <w:tmpl w:val="38569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2E6AFD"/>
    <w:multiLevelType w:val="hybridMultilevel"/>
    <w:tmpl w:val="822EA322"/>
    <w:lvl w:ilvl="0" w:tplc="CD94474A">
      <w:start w:val="1"/>
      <w:numFmt w:val="bullet"/>
      <w:lvlText w:val="•"/>
      <w:lvlJc w:val="left"/>
      <w:pPr>
        <w:tabs>
          <w:tab w:val="num" w:pos="720"/>
        </w:tabs>
        <w:ind w:left="720" w:hanging="360"/>
      </w:pPr>
      <w:rPr>
        <w:rFonts w:ascii="Verdana" w:hAnsi="Verdana" w:hint="default"/>
      </w:rPr>
    </w:lvl>
    <w:lvl w:ilvl="1" w:tplc="6140408C">
      <w:start w:val="1"/>
      <w:numFmt w:val="bullet"/>
      <w:lvlText w:val="•"/>
      <w:lvlJc w:val="left"/>
      <w:pPr>
        <w:tabs>
          <w:tab w:val="num" w:pos="1440"/>
        </w:tabs>
        <w:ind w:left="1440" w:hanging="360"/>
      </w:pPr>
      <w:rPr>
        <w:rFonts w:ascii="Verdana" w:hAnsi="Verdana" w:hint="default"/>
      </w:rPr>
    </w:lvl>
    <w:lvl w:ilvl="2" w:tplc="B4D2541E">
      <w:start w:val="1"/>
      <w:numFmt w:val="bullet"/>
      <w:lvlText w:val="•"/>
      <w:lvlJc w:val="left"/>
      <w:pPr>
        <w:tabs>
          <w:tab w:val="num" w:pos="2160"/>
        </w:tabs>
        <w:ind w:left="2160" w:hanging="360"/>
      </w:pPr>
      <w:rPr>
        <w:rFonts w:ascii="Verdana" w:hAnsi="Verdana" w:hint="default"/>
      </w:rPr>
    </w:lvl>
    <w:lvl w:ilvl="3" w:tplc="739A70A0">
      <w:start w:val="1"/>
      <w:numFmt w:val="bullet"/>
      <w:lvlText w:val="•"/>
      <w:lvlJc w:val="left"/>
      <w:pPr>
        <w:tabs>
          <w:tab w:val="num" w:pos="2880"/>
        </w:tabs>
        <w:ind w:left="2880" w:hanging="360"/>
      </w:pPr>
      <w:rPr>
        <w:rFonts w:ascii="Verdana" w:hAnsi="Verdana" w:hint="default"/>
      </w:rPr>
    </w:lvl>
    <w:lvl w:ilvl="4" w:tplc="3836BD42" w:tentative="1">
      <w:start w:val="1"/>
      <w:numFmt w:val="bullet"/>
      <w:lvlText w:val="•"/>
      <w:lvlJc w:val="left"/>
      <w:pPr>
        <w:tabs>
          <w:tab w:val="num" w:pos="3600"/>
        </w:tabs>
        <w:ind w:left="3600" w:hanging="360"/>
      </w:pPr>
      <w:rPr>
        <w:rFonts w:ascii="Verdana" w:hAnsi="Verdana" w:hint="default"/>
      </w:rPr>
    </w:lvl>
    <w:lvl w:ilvl="5" w:tplc="138E94E8" w:tentative="1">
      <w:start w:val="1"/>
      <w:numFmt w:val="bullet"/>
      <w:lvlText w:val="•"/>
      <w:lvlJc w:val="left"/>
      <w:pPr>
        <w:tabs>
          <w:tab w:val="num" w:pos="4320"/>
        </w:tabs>
        <w:ind w:left="4320" w:hanging="360"/>
      </w:pPr>
      <w:rPr>
        <w:rFonts w:ascii="Verdana" w:hAnsi="Verdana" w:hint="default"/>
      </w:rPr>
    </w:lvl>
    <w:lvl w:ilvl="6" w:tplc="0560773A" w:tentative="1">
      <w:start w:val="1"/>
      <w:numFmt w:val="bullet"/>
      <w:lvlText w:val="•"/>
      <w:lvlJc w:val="left"/>
      <w:pPr>
        <w:tabs>
          <w:tab w:val="num" w:pos="5040"/>
        </w:tabs>
        <w:ind w:left="5040" w:hanging="360"/>
      </w:pPr>
      <w:rPr>
        <w:rFonts w:ascii="Verdana" w:hAnsi="Verdana" w:hint="default"/>
      </w:rPr>
    </w:lvl>
    <w:lvl w:ilvl="7" w:tplc="611A8B1C" w:tentative="1">
      <w:start w:val="1"/>
      <w:numFmt w:val="bullet"/>
      <w:lvlText w:val="•"/>
      <w:lvlJc w:val="left"/>
      <w:pPr>
        <w:tabs>
          <w:tab w:val="num" w:pos="5760"/>
        </w:tabs>
        <w:ind w:left="5760" w:hanging="360"/>
      </w:pPr>
      <w:rPr>
        <w:rFonts w:ascii="Verdana" w:hAnsi="Verdana" w:hint="default"/>
      </w:rPr>
    </w:lvl>
    <w:lvl w:ilvl="8" w:tplc="37AC0DA6" w:tentative="1">
      <w:start w:val="1"/>
      <w:numFmt w:val="bullet"/>
      <w:lvlText w:val="•"/>
      <w:lvlJc w:val="left"/>
      <w:pPr>
        <w:tabs>
          <w:tab w:val="num" w:pos="6480"/>
        </w:tabs>
        <w:ind w:left="6480" w:hanging="360"/>
      </w:pPr>
      <w:rPr>
        <w:rFonts w:ascii="Verdana" w:hAnsi="Verdana" w:hint="default"/>
      </w:rPr>
    </w:lvl>
  </w:abstractNum>
  <w:abstractNum w:abstractNumId="17" w15:restartNumberingAfterBreak="0">
    <w:nsid w:val="5FF87181"/>
    <w:multiLevelType w:val="hybridMultilevel"/>
    <w:tmpl w:val="0C5A567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0C5305C"/>
    <w:multiLevelType w:val="hybridMultilevel"/>
    <w:tmpl w:val="E5823974"/>
    <w:lvl w:ilvl="0" w:tplc="6908AFA0">
      <w:start w:val="1"/>
      <w:numFmt w:val="bullet"/>
      <w:lvlText w:val="•"/>
      <w:lvlJc w:val="left"/>
      <w:pPr>
        <w:tabs>
          <w:tab w:val="num" w:pos="720"/>
        </w:tabs>
        <w:ind w:left="720" w:hanging="360"/>
      </w:pPr>
      <w:rPr>
        <w:rFonts w:ascii="Verdana" w:hAnsi="Verdana" w:hint="default"/>
      </w:rPr>
    </w:lvl>
    <w:lvl w:ilvl="1" w:tplc="FC166E0E" w:tentative="1">
      <w:start w:val="1"/>
      <w:numFmt w:val="bullet"/>
      <w:lvlText w:val="•"/>
      <w:lvlJc w:val="left"/>
      <w:pPr>
        <w:tabs>
          <w:tab w:val="num" w:pos="1440"/>
        </w:tabs>
        <w:ind w:left="1440" w:hanging="360"/>
      </w:pPr>
      <w:rPr>
        <w:rFonts w:ascii="Verdana" w:hAnsi="Verdana" w:hint="default"/>
      </w:rPr>
    </w:lvl>
    <w:lvl w:ilvl="2" w:tplc="77D6B86E">
      <w:start w:val="1"/>
      <w:numFmt w:val="bullet"/>
      <w:lvlText w:val="•"/>
      <w:lvlJc w:val="left"/>
      <w:pPr>
        <w:tabs>
          <w:tab w:val="num" w:pos="2160"/>
        </w:tabs>
        <w:ind w:left="2160" w:hanging="360"/>
      </w:pPr>
      <w:rPr>
        <w:rFonts w:ascii="Verdana" w:hAnsi="Verdana" w:hint="default"/>
      </w:rPr>
    </w:lvl>
    <w:lvl w:ilvl="3" w:tplc="EC3C370E">
      <w:numFmt w:val="bullet"/>
      <w:lvlText w:val="•"/>
      <w:lvlJc w:val="left"/>
      <w:pPr>
        <w:tabs>
          <w:tab w:val="num" w:pos="2880"/>
        </w:tabs>
        <w:ind w:left="2880" w:hanging="360"/>
      </w:pPr>
      <w:rPr>
        <w:rFonts w:ascii="Verdana" w:hAnsi="Verdana" w:hint="default"/>
      </w:rPr>
    </w:lvl>
    <w:lvl w:ilvl="4" w:tplc="69425F92" w:tentative="1">
      <w:start w:val="1"/>
      <w:numFmt w:val="bullet"/>
      <w:lvlText w:val="•"/>
      <w:lvlJc w:val="left"/>
      <w:pPr>
        <w:tabs>
          <w:tab w:val="num" w:pos="3600"/>
        </w:tabs>
        <w:ind w:left="3600" w:hanging="360"/>
      </w:pPr>
      <w:rPr>
        <w:rFonts w:ascii="Verdana" w:hAnsi="Verdana" w:hint="default"/>
      </w:rPr>
    </w:lvl>
    <w:lvl w:ilvl="5" w:tplc="C80E33D4" w:tentative="1">
      <w:start w:val="1"/>
      <w:numFmt w:val="bullet"/>
      <w:lvlText w:val="•"/>
      <w:lvlJc w:val="left"/>
      <w:pPr>
        <w:tabs>
          <w:tab w:val="num" w:pos="4320"/>
        </w:tabs>
        <w:ind w:left="4320" w:hanging="360"/>
      </w:pPr>
      <w:rPr>
        <w:rFonts w:ascii="Verdana" w:hAnsi="Verdana" w:hint="default"/>
      </w:rPr>
    </w:lvl>
    <w:lvl w:ilvl="6" w:tplc="9AFC4BC0" w:tentative="1">
      <w:start w:val="1"/>
      <w:numFmt w:val="bullet"/>
      <w:lvlText w:val="•"/>
      <w:lvlJc w:val="left"/>
      <w:pPr>
        <w:tabs>
          <w:tab w:val="num" w:pos="5040"/>
        </w:tabs>
        <w:ind w:left="5040" w:hanging="360"/>
      </w:pPr>
      <w:rPr>
        <w:rFonts w:ascii="Verdana" w:hAnsi="Verdana" w:hint="default"/>
      </w:rPr>
    </w:lvl>
    <w:lvl w:ilvl="7" w:tplc="8FD6A2FE" w:tentative="1">
      <w:start w:val="1"/>
      <w:numFmt w:val="bullet"/>
      <w:lvlText w:val="•"/>
      <w:lvlJc w:val="left"/>
      <w:pPr>
        <w:tabs>
          <w:tab w:val="num" w:pos="5760"/>
        </w:tabs>
        <w:ind w:left="5760" w:hanging="360"/>
      </w:pPr>
      <w:rPr>
        <w:rFonts w:ascii="Verdana" w:hAnsi="Verdana" w:hint="default"/>
      </w:rPr>
    </w:lvl>
    <w:lvl w:ilvl="8" w:tplc="780CFC0A" w:tentative="1">
      <w:start w:val="1"/>
      <w:numFmt w:val="bullet"/>
      <w:lvlText w:val="•"/>
      <w:lvlJc w:val="left"/>
      <w:pPr>
        <w:tabs>
          <w:tab w:val="num" w:pos="6480"/>
        </w:tabs>
        <w:ind w:left="6480" w:hanging="360"/>
      </w:pPr>
      <w:rPr>
        <w:rFonts w:ascii="Verdana" w:hAnsi="Verdana" w:hint="default"/>
      </w:rPr>
    </w:lvl>
  </w:abstractNum>
  <w:abstractNum w:abstractNumId="19" w15:restartNumberingAfterBreak="0">
    <w:nsid w:val="6543085E"/>
    <w:multiLevelType w:val="hybridMultilevel"/>
    <w:tmpl w:val="3E0CA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C604B4"/>
    <w:multiLevelType w:val="hybridMultilevel"/>
    <w:tmpl w:val="15D83FD6"/>
    <w:lvl w:ilvl="0" w:tplc="6DF4C130">
      <w:start w:val="1"/>
      <w:numFmt w:val="bullet"/>
      <w:lvlText w:val="•"/>
      <w:lvlJc w:val="left"/>
      <w:pPr>
        <w:tabs>
          <w:tab w:val="num" w:pos="720"/>
        </w:tabs>
        <w:ind w:left="720" w:hanging="360"/>
      </w:pPr>
      <w:rPr>
        <w:rFonts w:ascii="Verdana" w:hAnsi="Verdana" w:hint="default"/>
      </w:rPr>
    </w:lvl>
    <w:lvl w:ilvl="1" w:tplc="EDB4D13C">
      <w:start w:val="1"/>
      <w:numFmt w:val="bullet"/>
      <w:lvlText w:val="•"/>
      <w:lvlJc w:val="left"/>
      <w:pPr>
        <w:tabs>
          <w:tab w:val="num" w:pos="1440"/>
        </w:tabs>
        <w:ind w:left="1440" w:hanging="360"/>
      </w:pPr>
      <w:rPr>
        <w:rFonts w:ascii="Verdana" w:hAnsi="Verdana" w:hint="default"/>
      </w:rPr>
    </w:lvl>
    <w:lvl w:ilvl="2" w:tplc="6700CC78" w:tentative="1">
      <w:start w:val="1"/>
      <w:numFmt w:val="bullet"/>
      <w:lvlText w:val="•"/>
      <w:lvlJc w:val="left"/>
      <w:pPr>
        <w:tabs>
          <w:tab w:val="num" w:pos="2160"/>
        </w:tabs>
        <w:ind w:left="2160" w:hanging="360"/>
      </w:pPr>
      <w:rPr>
        <w:rFonts w:ascii="Verdana" w:hAnsi="Verdana" w:hint="default"/>
      </w:rPr>
    </w:lvl>
    <w:lvl w:ilvl="3" w:tplc="D65656FE" w:tentative="1">
      <w:start w:val="1"/>
      <w:numFmt w:val="bullet"/>
      <w:lvlText w:val="•"/>
      <w:lvlJc w:val="left"/>
      <w:pPr>
        <w:tabs>
          <w:tab w:val="num" w:pos="2880"/>
        </w:tabs>
        <w:ind w:left="2880" w:hanging="360"/>
      </w:pPr>
      <w:rPr>
        <w:rFonts w:ascii="Verdana" w:hAnsi="Verdana" w:hint="default"/>
      </w:rPr>
    </w:lvl>
    <w:lvl w:ilvl="4" w:tplc="EAA6709A" w:tentative="1">
      <w:start w:val="1"/>
      <w:numFmt w:val="bullet"/>
      <w:lvlText w:val="•"/>
      <w:lvlJc w:val="left"/>
      <w:pPr>
        <w:tabs>
          <w:tab w:val="num" w:pos="3600"/>
        </w:tabs>
        <w:ind w:left="3600" w:hanging="360"/>
      </w:pPr>
      <w:rPr>
        <w:rFonts w:ascii="Verdana" w:hAnsi="Verdana" w:hint="default"/>
      </w:rPr>
    </w:lvl>
    <w:lvl w:ilvl="5" w:tplc="29EEE440" w:tentative="1">
      <w:start w:val="1"/>
      <w:numFmt w:val="bullet"/>
      <w:lvlText w:val="•"/>
      <w:lvlJc w:val="left"/>
      <w:pPr>
        <w:tabs>
          <w:tab w:val="num" w:pos="4320"/>
        </w:tabs>
        <w:ind w:left="4320" w:hanging="360"/>
      </w:pPr>
      <w:rPr>
        <w:rFonts w:ascii="Verdana" w:hAnsi="Verdana" w:hint="default"/>
      </w:rPr>
    </w:lvl>
    <w:lvl w:ilvl="6" w:tplc="2B38808C" w:tentative="1">
      <w:start w:val="1"/>
      <w:numFmt w:val="bullet"/>
      <w:lvlText w:val="•"/>
      <w:lvlJc w:val="left"/>
      <w:pPr>
        <w:tabs>
          <w:tab w:val="num" w:pos="5040"/>
        </w:tabs>
        <w:ind w:left="5040" w:hanging="360"/>
      </w:pPr>
      <w:rPr>
        <w:rFonts w:ascii="Verdana" w:hAnsi="Verdana" w:hint="default"/>
      </w:rPr>
    </w:lvl>
    <w:lvl w:ilvl="7" w:tplc="E0DA8E2C" w:tentative="1">
      <w:start w:val="1"/>
      <w:numFmt w:val="bullet"/>
      <w:lvlText w:val="•"/>
      <w:lvlJc w:val="left"/>
      <w:pPr>
        <w:tabs>
          <w:tab w:val="num" w:pos="5760"/>
        </w:tabs>
        <w:ind w:left="5760" w:hanging="360"/>
      </w:pPr>
      <w:rPr>
        <w:rFonts w:ascii="Verdana" w:hAnsi="Verdana" w:hint="default"/>
      </w:rPr>
    </w:lvl>
    <w:lvl w:ilvl="8" w:tplc="A9AEE820" w:tentative="1">
      <w:start w:val="1"/>
      <w:numFmt w:val="bullet"/>
      <w:lvlText w:val="•"/>
      <w:lvlJc w:val="left"/>
      <w:pPr>
        <w:tabs>
          <w:tab w:val="num" w:pos="6480"/>
        </w:tabs>
        <w:ind w:left="6480" w:hanging="360"/>
      </w:pPr>
      <w:rPr>
        <w:rFonts w:ascii="Verdana" w:hAnsi="Verdana" w:hint="default"/>
      </w:rPr>
    </w:lvl>
  </w:abstractNum>
  <w:abstractNum w:abstractNumId="21" w15:restartNumberingAfterBreak="0">
    <w:nsid w:val="6B562175"/>
    <w:multiLevelType w:val="hybridMultilevel"/>
    <w:tmpl w:val="6AB415EC"/>
    <w:lvl w:ilvl="0" w:tplc="7A3A7340">
      <w:start w:val="1"/>
      <w:numFmt w:val="bullet"/>
      <w:lvlText w:val="•"/>
      <w:lvlJc w:val="left"/>
      <w:pPr>
        <w:tabs>
          <w:tab w:val="num" w:pos="720"/>
        </w:tabs>
        <w:ind w:left="720" w:hanging="360"/>
      </w:pPr>
      <w:rPr>
        <w:rFonts w:ascii="Verdana" w:hAnsi="Verdana" w:hint="default"/>
      </w:rPr>
    </w:lvl>
    <w:lvl w:ilvl="1" w:tplc="BBEE0CCE" w:tentative="1">
      <w:start w:val="1"/>
      <w:numFmt w:val="bullet"/>
      <w:lvlText w:val="•"/>
      <w:lvlJc w:val="left"/>
      <w:pPr>
        <w:tabs>
          <w:tab w:val="num" w:pos="1440"/>
        </w:tabs>
        <w:ind w:left="1440" w:hanging="360"/>
      </w:pPr>
      <w:rPr>
        <w:rFonts w:ascii="Verdana" w:hAnsi="Verdana" w:hint="default"/>
      </w:rPr>
    </w:lvl>
    <w:lvl w:ilvl="2" w:tplc="9E6AE90C">
      <w:start w:val="1"/>
      <w:numFmt w:val="bullet"/>
      <w:lvlText w:val="•"/>
      <w:lvlJc w:val="left"/>
      <w:pPr>
        <w:tabs>
          <w:tab w:val="num" w:pos="2160"/>
        </w:tabs>
        <w:ind w:left="2160" w:hanging="360"/>
      </w:pPr>
      <w:rPr>
        <w:rFonts w:ascii="Verdana" w:hAnsi="Verdana" w:hint="default"/>
      </w:rPr>
    </w:lvl>
    <w:lvl w:ilvl="3" w:tplc="03808B7E">
      <w:numFmt w:val="bullet"/>
      <w:lvlText w:val="•"/>
      <w:lvlJc w:val="left"/>
      <w:pPr>
        <w:tabs>
          <w:tab w:val="num" w:pos="2880"/>
        </w:tabs>
        <w:ind w:left="2880" w:hanging="360"/>
      </w:pPr>
      <w:rPr>
        <w:rFonts w:ascii="Verdana" w:hAnsi="Verdana" w:hint="default"/>
      </w:rPr>
    </w:lvl>
    <w:lvl w:ilvl="4" w:tplc="E7CACF70" w:tentative="1">
      <w:start w:val="1"/>
      <w:numFmt w:val="bullet"/>
      <w:lvlText w:val="•"/>
      <w:lvlJc w:val="left"/>
      <w:pPr>
        <w:tabs>
          <w:tab w:val="num" w:pos="3600"/>
        </w:tabs>
        <w:ind w:left="3600" w:hanging="360"/>
      </w:pPr>
      <w:rPr>
        <w:rFonts w:ascii="Verdana" w:hAnsi="Verdana" w:hint="default"/>
      </w:rPr>
    </w:lvl>
    <w:lvl w:ilvl="5" w:tplc="84E26F9E" w:tentative="1">
      <w:start w:val="1"/>
      <w:numFmt w:val="bullet"/>
      <w:lvlText w:val="•"/>
      <w:lvlJc w:val="left"/>
      <w:pPr>
        <w:tabs>
          <w:tab w:val="num" w:pos="4320"/>
        </w:tabs>
        <w:ind w:left="4320" w:hanging="360"/>
      </w:pPr>
      <w:rPr>
        <w:rFonts w:ascii="Verdana" w:hAnsi="Verdana" w:hint="default"/>
      </w:rPr>
    </w:lvl>
    <w:lvl w:ilvl="6" w:tplc="8AE85CC0" w:tentative="1">
      <w:start w:val="1"/>
      <w:numFmt w:val="bullet"/>
      <w:lvlText w:val="•"/>
      <w:lvlJc w:val="left"/>
      <w:pPr>
        <w:tabs>
          <w:tab w:val="num" w:pos="5040"/>
        </w:tabs>
        <w:ind w:left="5040" w:hanging="360"/>
      </w:pPr>
      <w:rPr>
        <w:rFonts w:ascii="Verdana" w:hAnsi="Verdana" w:hint="default"/>
      </w:rPr>
    </w:lvl>
    <w:lvl w:ilvl="7" w:tplc="A2447660" w:tentative="1">
      <w:start w:val="1"/>
      <w:numFmt w:val="bullet"/>
      <w:lvlText w:val="•"/>
      <w:lvlJc w:val="left"/>
      <w:pPr>
        <w:tabs>
          <w:tab w:val="num" w:pos="5760"/>
        </w:tabs>
        <w:ind w:left="5760" w:hanging="360"/>
      </w:pPr>
      <w:rPr>
        <w:rFonts w:ascii="Verdana" w:hAnsi="Verdana" w:hint="default"/>
      </w:rPr>
    </w:lvl>
    <w:lvl w:ilvl="8" w:tplc="CE7CF704" w:tentative="1">
      <w:start w:val="1"/>
      <w:numFmt w:val="bullet"/>
      <w:lvlText w:val="•"/>
      <w:lvlJc w:val="left"/>
      <w:pPr>
        <w:tabs>
          <w:tab w:val="num" w:pos="6480"/>
        </w:tabs>
        <w:ind w:left="6480" w:hanging="360"/>
      </w:pPr>
      <w:rPr>
        <w:rFonts w:ascii="Verdana" w:hAnsi="Verdana" w:hint="default"/>
      </w:rPr>
    </w:lvl>
  </w:abstractNum>
  <w:abstractNum w:abstractNumId="22" w15:restartNumberingAfterBreak="0">
    <w:nsid w:val="6CE27ACE"/>
    <w:multiLevelType w:val="hybridMultilevel"/>
    <w:tmpl w:val="0E7AA552"/>
    <w:lvl w:ilvl="0" w:tplc="E0E66EB8">
      <w:start w:val="1"/>
      <w:numFmt w:val="bullet"/>
      <w:lvlText w:val="•"/>
      <w:lvlJc w:val="left"/>
      <w:pPr>
        <w:tabs>
          <w:tab w:val="num" w:pos="720"/>
        </w:tabs>
        <w:ind w:left="720" w:hanging="360"/>
      </w:pPr>
      <w:rPr>
        <w:rFonts w:ascii="Times New Roman" w:hAnsi="Times New Roman" w:hint="default"/>
      </w:rPr>
    </w:lvl>
    <w:lvl w:ilvl="1" w:tplc="088E878C">
      <w:numFmt w:val="bullet"/>
      <w:lvlText w:val="•"/>
      <w:lvlJc w:val="left"/>
      <w:pPr>
        <w:tabs>
          <w:tab w:val="num" w:pos="1440"/>
        </w:tabs>
        <w:ind w:left="1440" w:hanging="360"/>
      </w:pPr>
      <w:rPr>
        <w:rFonts w:ascii="Times New Roman" w:hAnsi="Times New Roman" w:hint="default"/>
      </w:rPr>
    </w:lvl>
    <w:lvl w:ilvl="2" w:tplc="9DA2EBBE" w:tentative="1">
      <w:start w:val="1"/>
      <w:numFmt w:val="bullet"/>
      <w:lvlText w:val="•"/>
      <w:lvlJc w:val="left"/>
      <w:pPr>
        <w:tabs>
          <w:tab w:val="num" w:pos="2160"/>
        </w:tabs>
        <w:ind w:left="2160" w:hanging="360"/>
      </w:pPr>
      <w:rPr>
        <w:rFonts w:ascii="Times New Roman" w:hAnsi="Times New Roman" w:hint="default"/>
      </w:rPr>
    </w:lvl>
    <w:lvl w:ilvl="3" w:tplc="7BCA8C84" w:tentative="1">
      <w:start w:val="1"/>
      <w:numFmt w:val="bullet"/>
      <w:lvlText w:val="•"/>
      <w:lvlJc w:val="left"/>
      <w:pPr>
        <w:tabs>
          <w:tab w:val="num" w:pos="2880"/>
        </w:tabs>
        <w:ind w:left="2880" w:hanging="360"/>
      </w:pPr>
      <w:rPr>
        <w:rFonts w:ascii="Times New Roman" w:hAnsi="Times New Roman" w:hint="default"/>
      </w:rPr>
    </w:lvl>
    <w:lvl w:ilvl="4" w:tplc="1C266746" w:tentative="1">
      <w:start w:val="1"/>
      <w:numFmt w:val="bullet"/>
      <w:lvlText w:val="•"/>
      <w:lvlJc w:val="left"/>
      <w:pPr>
        <w:tabs>
          <w:tab w:val="num" w:pos="3600"/>
        </w:tabs>
        <w:ind w:left="3600" w:hanging="360"/>
      </w:pPr>
      <w:rPr>
        <w:rFonts w:ascii="Times New Roman" w:hAnsi="Times New Roman" w:hint="default"/>
      </w:rPr>
    </w:lvl>
    <w:lvl w:ilvl="5" w:tplc="79FAEB8A" w:tentative="1">
      <w:start w:val="1"/>
      <w:numFmt w:val="bullet"/>
      <w:lvlText w:val="•"/>
      <w:lvlJc w:val="left"/>
      <w:pPr>
        <w:tabs>
          <w:tab w:val="num" w:pos="4320"/>
        </w:tabs>
        <w:ind w:left="4320" w:hanging="360"/>
      </w:pPr>
      <w:rPr>
        <w:rFonts w:ascii="Times New Roman" w:hAnsi="Times New Roman" w:hint="default"/>
      </w:rPr>
    </w:lvl>
    <w:lvl w:ilvl="6" w:tplc="A7760734" w:tentative="1">
      <w:start w:val="1"/>
      <w:numFmt w:val="bullet"/>
      <w:lvlText w:val="•"/>
      <w:lvlJc w:val="left"/>
      <w:pPr>
        <w:tabs>
          <w:tab w:val="num" w:pos="5040"/>
        </w:tabs>
        <w:ind w:left="5040" w:hanging="360"/>
      </w:pPr>
      <w:rPr>
        <w:rFonts w:ascii="Times New Roman" w:hAnsi="Times New Roman" w:hint="default"/>
      </w:rPr>
    </w:lvl>
    <w:lvl w:ilvl="7" w:tplc="D99856C6" w:tentative="1">
      <w:start w:val="1"/>
      <w:numFmt w:val="bullet"/>
      <w:lvlText w:val="•"/>
      <w:lvlJc w:val="left"/>
      <w:pPr>
        <w:tabs>
          <w:tab w:val="num" w:pos="5760"/>
        </w:tabs>
        <w:ind w:left="5760" w:hanging="360"/>
      </w:pPr>
      <w:rPr>
        <w:rFonts w:ascii="Times New Roman" w:hAnsi="Times New Roman" w:hint="default"/>
      </w:rPr>
    </w:lvl>
    <w:lvl w:ilvl="8" w:tplc="68A8878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621172B"/>
    <w:multiLevelType w:val="hybridMultilevel"/>
    <w:tmpl w:val="1C44C7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17"/>
  </w:num>
  <w:num w:numId="4">
    <w:abstractNumId w:val="10"/>
  </w:num>
  <w:num w:numId="5">
    <w:abstractNumId w:val="15"/>
  </w:num>
  <w:num w:numId="6">
    <w:abstractNumId w:val="23"/>
  </w:num>
  <w:num w:numId="7">
    <w:abstractNumId w:val="7"/>
  </w:num>
  <w:num w:numId="8">
    <w:abstractNumId w:val="11"/>
  </w:num>
  <w:num w:numId="9">
    <w:abstractNumId w:val="20"/>
  </w:num>
  <w:num w:numId="10">
    <w:abstractNumId w:val="16"/>
  </w:num>
  <w:num w:numId="11">
    <w:abstractNumId w:val="14"/>
  </w:num>
  <w:num w:numId="12">
    <w:abstractNumId w:val="3"/>
  </w:num>
  <w:num w:numId="13">
    <w:abstractNumId w:val="5"/>
  </w:num>
  <w:num w:numId="14">
    <w:abstractNumId w:val="21"/>
  </w:num>
  <w:num w:numId="15">
    <w:abstractNumId w:val="18"/>
  </w:num>
  <w:num w:numId="16">
    <w:abstractNumId w:val="1"/>
  </w:num>
  <w:num w:numId="17">
    <w:abstractNumId w:val="19"/>
  </w:num>
  <w:num w:numId="18">
    <w:abstractNumId w:val="12"/>
  </w:num>
  <w:num w:numId="19">
    <w:abstractNumId w:val="22"/>
  </w:num>
  <w:num w:numId="20">
    <w:abstractNumId w:val="6"/>
  </w:num>
  <w:num w:numId="21">
    <w:abstractNumId w:val="4"/>
  </w:num>
  <w:num w:numId="22">
    <w:abstractNumId w:val="2"/>
  </w:num>
  <w:num w:numId="23">
    <w:abstractNumId w:val="9"/>
  </w:num>
  <w:num w:numId="2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1D1"/>
    <w:rsid w:val="000025C8"/>
    <w:rsid w:val="000038BE"/>
    <w:rsid w:val="000073E3"/>
    <w:rsid w:val="00010915"/>
    <w:rsid w:val="00032CB8"/>
    <w:rsid w:val="00035CD6"/>
    <w:rsid w:val="00041EC7"/>
    <w:rsid w:val="00044A1D"/>
    <w:rsid w:val="00065255"/>
    <w:rsid w:val="00070628"/>
    <w:rsid w:val="000A05B8"/>
    <w:rsid w:val="000A13FF"/>
    <w:rsid w:val="000A240B"/>
    <w:rsid w:val="000A3378"/>
    <w:rsid w:val="000A3C01"/>
    <w:rsid w:val="000A41AE"/>
    <w:rsid w:val="000C0F27"/>
    <w:rsid w:val="000C68DD"/>
    <w:rsid w:val="000C6BB1"/>
    <w:rsid w:val="000D3211"/>
    <w:rsid w:val="000D6CAD"/>
    <w:rsid w:val="000F4C47"/>
    <w:rsid w:val="000F7F4D"/>
    <w:rsid w:val="001071D2"/>
    <w:rsid w:val="00121B3A"/>
    <w:rsid w:val="00122D4D"/>
    <w:rsid w:val="00123516"/>
    <w:rsid w:val="001337A6"/>
    <w:rsid w:val="00135C49"/>
    <w:rsid w:val="00136F9F"/>
    <w:rsid w:val="00152B54"/>
    <w:rsid w:val="00156501"/>
    <w:rsid w:val="00176AE1"/>
    <w:rsid w:val="00180DF1"/>
    <w:rsid w:val="00182799"/>
    <w:rsid w:val="00190FD7"/>
    <w:rsid w:val="001A1B7F"/>
    <w:rsid w:val="001C15D3"/>
    <w:rsid w:val="001C30A8"/>
    <w:rsid w:val="001C4F74"/>
    <w:rsid w:val="001D2CA0"/>
    <w:rsid w:val="001E1F01"/>
    <w:rsid w:val="001E436E"/>
    <w:rsid w:val="001E5CC0"/>
    <w:rsid w:val="001E7A5D"/>
    <w:rsid w:val="001F0D68"/>
    <w:rsid w:val="001F28A5"/>
    <w:rsid w:val="001F3267"/>
    <w:rsid w:val="001F38B9"/>
    <w:rsid w:val="001F6161"/>
    <w:rsid w:val="0020024C"/>
    <w:rsid w:val="00206394"/>
    <w:rsid w:val="00213882"/>
    <w:rsid w:val="00224170"/>
    <w:rsid w:val="002347D7"/>
    <w:rsid w:val="0024073F"/>
    <w:rsid w:val="00242F64"/>
    <w:rsid w:val="0025045D"/>
    <w:rsid w:val="00250C7B"/>
    <w:rsid w:val="00250ECA"/>
    <w:rsid w:val="002514A6"/>
    <w:rsid w:val="00263BFA"/>
    <w:rsid w:val="00264E89"/>
    <w:rsid w:val="00267C26"/>
    <w:rsid w:val="00281E67"/>
    <w:rsid w:val="00286FB4"/>
    <w:rsid w:val="00287594"/>
    <w:rsid w:val="00290D2F"/>
    <w:rsid w:val="00297D25"/>
    <w:rsid w:val="002A672F"/>
    <w:rsid w:val="002C0594"/>
    <w:rsid w:val="002C2ED3"/>
    <w:rsid w:val="002C50C1"/>
    <w:rsid w:val="002D0622"/>
    <w:rsid w:val="002D789D"/>
    <w:rsid w:val="002E0A6A"/>
    <w:rsid w:val="002E5153"/>
    <w:rsid w:val="002F1BF4"/>
    <w:rsid w:val="002F706A"/>
    <w:rsid w:val="00300747"/>
    <w:rsid w:val="00301F3A"/>
    <w:rsid w:val="0031409D"/>
    <w:rsid w:val="00316D1E"/>
    <w:rsid w:val="00327E18"/>
    <w:rsid w:val="00330B3B"/>
    <w:rsid w:val="00333D17"/>
    <w:rsid w:val="0034144B"/>
    <w:rsid w:val="00352238"/>
    <w:rsid w:val="00356FDD"/>
    <w:rsid w:val="00361EA3"/>
    <w:rsid w:val="00365200"/>
    <w:rsid w:val="00371FB3"/>
    <w:rsid w:val="00377C86"/>
    <w:rsid w:val="00377E2B"/>
    <w:rsid w:val="00382023"/>
    <w:rsid w:val="00397F94"/>
    <w:rsid w:val="003A14FE"/>
    <w:rsid w:val="003A7933"/>
    <w:rsid w:val="003B0835"/>
    <w:rsid w:val="003B4387"/>
    <w:rsid w:val="003B59E1"/>
    <w:rsid w:val="003B659E"/>
    <w:rsid w:val="003C31B5"/>
    <w:rsid w:val="003C5979"/>
    <w:rsid w:val="003C6854"/>
    <w:rsid w:val="003D151B"/>
    <w:rsid w:val="003D65B7"/>
    <w:rsid w:val="003D79B3"/>
    <w:rsid w:val="003F2406"/>
    <w:rsid w:val="004049E2"/>
    <w:rsid w:val="00417512"/>
    <w:rsid w:val="00423EAB"/>
    <w:rsid w:val="00425FD1"/>
    <w:rsid w:val="00440132"/>
    <w:rsid w:val="004403A7"/>
    <w:rsid w:val="00441B7B"/>
    <w:rsid w:val="00447E05"/>
    <w:rsid w:val="004515F1"/>
    <w:rsid w:val="00453B35"/>
    <w:rsid w:val="00470478"/>
    <w:rsid w:val="00477045"/>
    <w:rsid w:val="00477CEA"/>
    <w:rsid w:val="004813F1"/>
    <w:rsid w:val="00482710"/>
    <w:rsid w:val="004871A4"/>
    <w:rsid w:val="004A2B57"/>
    <w:rsid w:val="004A62C0"/>
    <w:rsid w:val="004C586A"/>
    <w:rsid w:val="004D47C9"/>
    <w:rsid w:val="004D5779"/>
    <w:rsid w:val="004E1942"/>
    <w:rsid w:val="004F0E5F"/>
    <w:rsid w:val="004F2C5C"/>
    <w:rsid w:val="004F6CF7"/>
    <w:rsid w:val="005006B3"/>
    <w:rsid w:val="00500CD2"/>
    <w:rsid w:val="00510CE3"/>
    <w:rsid w:val="00514D25"/>
    <w:rsid w:val="005161EB"/>
    <w:rsid w:val="00516E9A"/>
    <w:rsid w:val="00531360"/>
    <w:rsid w:val="00533176"/>
    <w:rsid w:val="00541AC2"/>
    <w:rsid w:val="00547531"/>
    <w:rsid w:val="0055540E"/>
    <w:rsid w:val="005677A0"/>
    <w:rsid w:val="00570C6E"/>
    <w:rsid w:val="0057655B"/>
    <w:rsid w:val="005821A4"/>
    <w:rsid w:val="0058723A"/>
    <w:rsid w:val="00594739"/>
    <w:rsid w:val="00595A63"/>
    <w:rsid w:val="005C1510"/>
    <w:rsid w:val="005D021C"/>
    <w:rsid w:val="005D67CD"/>
    <w:rsid w:val="005E07FD"/>
    <w:rsid w:val="005E2953"/>
    <w:rsid w:val="005E32BD"/>
    <w:rsid w:val="005E3D29"/>
    <w:rsid w:val="005E5F14"/>
    <w:rsid w:val="005F2554"/>
    <w:rsid w:val="005F3CCA"/>
    <w:rsid w:val="00601DBD"/>
    <w:rsid w:val="00603C1C"/>
    <w:rsid w:val="00604DCE"/>
    <w:rsid w:val="0061310F"/>
    <w:rsid w:val="00614D07"/>
    <w:rsid w:val="0061568C"/>
    <w:rsid w:val="006156B2"/>
    <w:rsid w:val="00620FEE"/>
    <w:rsid w:val="00627351"/>
    <w:rsid w:val="00627A9C"/>
    <w:rsid w:val="00631127"/>
    <w:rsid w:val="00637AC0"/>
    <w:rsid w:val="0064362C"/>
    <w:rsid w:val="00650E45"/>
    <w:rsid w:val="0065326C"/>
    <w:rsid w:val="006547A1"/>
    <w:rsid w:val="00656C8F"/>
    <w:rsid w:val="00657BED"/>
    <w:rsid w:val="00666DA8"/>
    <w:rsid w:val="00672DC6"/>
    <w:rsid w:val="00673954"/>
    <w:rsid w:val="00674117"/>
    <w:rsid w:val="00676AE2"/>
    <w:rsid w:val="00680ADE"/>
    <w:rsid w:val="006813F2"/>
    <w:rsid w:val="00695EE4"/>
    <w:rsid w:val="006B050E"/>
    <w:rsid w:val="006B3158"/>
    <w:rsid w:val="006B3464"/>
    <w:rsid w:val="006C6F54"/>
    <w:rsid w:val="006C75F9"/>
    <w:rsid w:val="006D7542"/>
    <w:rsid w:val="006D76FC"/>
    <w:rsid w:val="006E646C"/>
    <w:rsid w:val="006F1798"/>
    <w:rsid w:val="006F4E31"/>
    <w:rsid w:val="0070072E"/>
    <w:rsid w:val="00711A8E"/>
    <w:rsid w:val="00724328"/>
    <w:rsid w:val="007255CD"/>
    <w:rsid w:val="00727293"/>
    <w:rsid w:val="00730FC6"/>
    <w:rsid w:val="00735EB1"/>
    <w:rsid w:val="007366BC"/>
    <w:rsid w:val="00752265"/>
    <w:rsid w:val="00763101"/>
    <w:rsid w:val="00763113"/>
    <w:rsid w:val="00764AB1"/>
    <w:rsid w:val="00782592"/>
    <w:rsid w:val="007A3809"/>
    <w:rsid w:val="007A488E"/>
    <w:rsid w:val="007A7DA8"/>
    <w:rsid w:val="007B6C3A"/>
    <w:rsid w:val="007C197B"/>
    <w:rsid w:val="007D17DE"/>
    <w:rsid w:val="007E0482"/>
    <w:rsid w:val="007E6467"/>
    <w:rsid w:val="007F37C5"/>
    <w:rsid w:val="007F4B70"/>
    <w:rsid w:val="007F68DF"/>
    <w:rsid w:val="00801B53"/>
    <w:rsid w:val="00823154"/>
    <w:rsid w:val="00826223"/>
    <w:rsid w:val="008331C1"/>
    <w:rsid w:val="00837550"/>
    <w:rsid w:val="00840DF7"/>
    <w:rsid w:val="008428C8"/>
    <w:rsid w:val="0084610B"/>
    <w:rsid w:val="008503F9"/>
    <w:rsid w:val="00855B0A"/>
    <w:rsid w:val="00856A20"/>
    <w:rsid w:val="00867F60"/>
    <w:rsid w:val="00871EAF"/>
    <w:rsid w:val="00875485"/>
    <w:rsid w:val="00880856"/>
    <w:rsid w:val="0088616A"/>
    <w:rsid w:val="008932C7"/>
    <w:rsid w:val="008B2851"/>
    <w:rsid w:val="008B3D2B"/>
    <w:rsid w:val="008B5E33"/>
    <w:rsid w:val="008C0DAB"/>
    <w:rsid w:val="008C17BB"/>
    <w:rsid w:val="008C4686"/>
    <w:rsid w:val="008E2233"/>
    <w:rsid w:val="008F3467"/>
    <w:rsid w:val="008F596D"/>
    <w:rsid w:val="008F6B54"/>
    <w:rsid w:val="00900287"/>
    <w:rsid w:val="00913CF8"/>
    <w:rsid w:val="00921AD9"/>
    <w:rsid w:val="009227F7"/>
    <w:rsid w:val="00927886"/>
    <w:rsid w:val="009318BD"/>
    <w:rsid w:val="00932C2E"/>
    <w:rsid w:val="00951008"/>
    <w:rsid w:val="00957E1F"/>
    <w:rsid w:val="00960231"/>
    <w:rsid w:val="00966369"/>
    <w:rsid w:val="00986DE0"/>
    <w:rsid w:val="009B1BD2"/>
    <w:rsid w:val="009B737A"/>
    <w:rsid w:val="009C0F16"/>
    <w:rsid w:val="009D26DE"/>
    <w:rsid w:val="009E67C2"/>
    <w:rsid w:val="009F05F7"/>
    <w:rsid w:val="009F124F"/>
    <w:rsid w:val="009F605B"/>
    <w:rsid w:val="009F7559"/>
    <w:rsid w:val="00A05156"/>
    <w:rsid w:val="00A0724D"/>
    <w:rsid w:val="00A072C3"/>
    <w:rsid w:val="00A459FD"/>
    <w:rsid w:val="00A617A8"/>
    <w:rsid w:val="00A6213C"/>
    <w:rsid w:val="00A70441"/>
    <w:rsid w:val="00A771CB"/>
    <w:rsid w:val="00A96468"/>
    <w:rsid w:val="00AA0C5F"/>
    <w:rsid w:val="00AA60D7"/>
    <w:rsid w:val="00AB24AE"/>
    <w:rsid w:val="00AB28A0"/>
    <w:rsid w:val="00AB502A"/>
    <w:rsid w:val="00AD09F1"/>
    <w:rsid w:val="00AD4655"/>
    <w:rsid w:val="00AF103C"/>
    <w:rsid w:val="00AF2264"/>
    <w:rsid w:val="00B12EC1"/>
    <w:rsid w:val="00B15C55"/>
    <w:rsid w:val="00B34200"/>
    <w:rsid w:val="00B37DF2"/>
    <w:rsid w:val="00B40645"/>
    <w:rsid w:val="00B40A4A"/>
    <w:rsid w:val="00B43994"/>
    <w:rsid w:val="00B4709E"/>
    <w:rsid w:val="00B500B0"/>
    <w:rsid w:val="00B50BC5"/>
    <w:rsid w:val="00B56A65"/>
    <w:rsid w:val="00B6641E"/>
    <w:rsid w:val="00B7161F"/>
    <w:rsid w:val="00B74881"/>
    <w:rsid w:val="00B77AEA"/>
    <w:rsid w:val="00B921BF"/>
    <w:rsid w:val="00B940C7"/>
    <w:rsid w:val="00BA1325"/>
    <w:rsid w:val="00BA2831"/>
    <w:rsid w:val="00BC046F"/>
    <w:rsid w:val="00BD0893"/>
    <w:rsid w:val="00BD14E2"/>
    <w:rsid w:val="00BE11BB"/>
    <w:rsid w:val="00BE2E0B"/>
    <w:rsid w:val="00BF2528"/>
    <w:rsid w:val="00BF44C9"/>
    <w:rsid w:val="00BF4839"/>
    <w:rsid w:val="00BF4F89"/>
    <w:rsid w:val="00BF55CE"/>
    <w:rsid w:val="00C01095"/>
    <w:rsid w:val="00C126D5"/>
    <w:rsid w:val="00C13805"/>
    <w:rsid w:val="00C14991"/>
    <w:rsid w:val="00C14D31"/>
    <w:rsid w:val="00C16561"/>
    <w:rsid w:val="00C25567"/>
    <w:rsid w:val="00C44A57"/>
    <w:rsid w:val="00C4791A"/>
    <w:rsid w:val="00C520E6"/>
    <w:rsid w:val="00C55077"/>
    <w:rsid w:val="00C61B2A"/>
    <w:rsid w:val="00C63FF3"/>
    <w:rsid w:val="00C7052B"/>
    <w:rsid w:val="00C72F65"/>
    <w:rsid w:val="00C82877"/>
    <w:rsid w:val="00C87E35"/>
    <w:rsid w:val="00C9428B"/>
    <w:rsid w:val="00C94D81"/>
    <w:rsid w:val="00C96292"/>
    <w:rsid w:val="00C96DBA"/>
    <w:rsid w:val="00CA6DB8"/>
    <w:rsid w:val="00CA7B34"/>
    <w:rsid w:val="00CB4D83"/>
    <w:rsid w:val="00CC2217"/>
    <w:rsid w:val="00CC372A"/>
    <w:rsid w:val="00CC3FFD"/>
    <w:rsid w:val="00CE4C10"/>
    <w:rsid w:val="00CE508E"/>
    <w:rsid w:val="00CE6849"/>
    <w:rsid w:val="00CF146C"/>
    <w:rsid w:val="00CF485D"/>
    <w:rsid w:val="00CF669E"/>
    <w:rsid w:val="00D016B8"/>
    <w:rsid w:val="00D03C03"/>
    <w:rsid w:val="00D03C33"/>
    <w:rsid w:val="00D14F7B"/>
    <w:rsid w:val="00D15E6A"/>
    <w:rsid w:val="00D224A9"/>
    <w:rsid w:val="00D411D1"/>
    <w:rsid w:val="00D44F7E"/>
    <w:rsid w:val="00D501E7"/>
    <w:rsid w:val="00D51BA5"/>
    <w:rsid w:val="00D55797"/>
    <w:rsid w:val="00D56BB3"/>
    <w:rsid w:val="00D60995"/>
    <w:rsid w:val="00D654D9"/>
    <w:rsid w:val="00D65C23"/>
    <w:rsid w:val="00D70981"/>
    <w:rsid w:val="00D716FF"/>
    <w:rsid w:val="00D76CE8"/>
    <w:rsid w:val="00D93013"/>
    <w:rsid w:val="00D97CA3"/>
    <w:rsid w:val="00DA2DA2"/>
    <w:rsid w:val="00DA6050"/>
    <w:rsid w:val="00DA6C62"/>
    <w:rsid w:val="00DB169B"/>
    <w:rsid w:val="00DB1DA2"/>
    <w:rsid w:val="00DB2988"/>
    <w:rsid w:val="00DC21B2"/>
    <w:rsid w:val="00DC51D7"/>
    <w:rsid w:val="00DD7E4C"/>
    <w:rsid w:val="00DE0FCE"/>
    <w:rsid w:val="00DE184E"/>
    <w:rsid w:val="00DF64C3"/>
    <w:rsid w:val="00E011C0"/>
    <w:rsid w:val="00E02A5F"/>
    <w:rsid w:val="00E05932"/>
    <w:rsid w:val="00E146DB"/>
    <w:rsid w:val="00E16CEE"/>
    <w:rsid w:val="00E22F0B"/>
    <w:rsid w:val="00E4022A"/>
    <w:rsid w:val="00E7156D"/>
    <w:rsid w:val="00E744AA"/>
    <w:rsid w:val="00E8173E"/>
    <w:rsid w:val="00E91029"/>
    <w:rsid w:val="00EA438B"/>
    <w:rsid w:val="00EB0261"/>
    <w:rsid w:val="00EB21C7"/>
    <w:rsid w:val="00EB573F"/>
    <w:rsid w:val="00EB7BBF"/>
    <w:rsid w:val="00EC55AD"/>
    <w:rsid w:val="00EE05D2"/>
    <w:rsid w:val="00EE0A59"/>
    <w:rsid w:val="00EF7BD0"/>
    <w:rsid w:val="00F02F0C"/>
    <w:rsid w:val="00F0618C"/>
    <w:rsid w:val="00F067F8"/>
    <w:rsid w:val="00F1031B"/>
    <w:rsid w:val="00F125D3"/>
    <w:rsid w:val="00F141F0"/>
    <w:rsid w:val="00F15DBB"/>
    <w:rsid w:val="00F25301"/>
    <w:rsid w:val="00F27223"/>
    <w:rsid w:val="00F3364B"/>
    <w:rsid w:val="00F3724B"/>
    <w:rsid w:val="00F523A2"/>
    <w:rsid w:val="00F557C0"/>
    <w:rsid w:val="00F615B5"/>
    <w:rsid w:val="00F655FA"/>
    <w:rsid w:val="00F67F1E"/>
    <w:rsid w:val="00F70B62"/>
    <w:rsid w:val="00F7197D"/>
    <w:rsid w:val="00F732F5"/>
    <w:rsid w:val="00F84D34"/>
    <w:rsid w:val="00F9485A"/>
    <w:rsid w:val="00F95CF3"/>
    <w:rsid w:val="00FA14EA"/>
    <w:rsid w:val="00FA6AC6"/>
    <w:rsid w:val="00FB2985"/>
    <w:rsid w:val="00FB4314"/>
    <w:rsid w:val="00FB572A"/>
    <w:rsid w:val="00FD3086"/>
    <w:rsid w:val="00FD55C2"/>
    <w:rsid w:val="00FE1B6C"/>
    <w:rsid w:val="00FE1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7C25E"/>
  <w15:docId w15:val="{A33CEAC6-D399-436F-BFB8-BF03B74A6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1DA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1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1D1"/>
  </w:style>
  <w:style w:type="paragraph" w:styleId="Footer">
    <w:name w:val="footer"/>
    <w:basedOn w:val="Normal"/>
    <w:link w:val="FooterChar"/>
    <w:uiPriority w:val="99"/>
    <w:unhideWhenUsed/>
    <w:rsid w:val="00D411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1D1"/>
  </w:style>
  <w:style w:type="table" w:styleId="TableGrid">
    <w:name w:val="Table Grid"/>
    <w:basedOn w:val="TableNormal"/>
    <w:uiPriority w:val="59"/>
    <w:rsid w:val="00D41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25D3"/>
    <w:pPr>
      <w:ind w:left="720"/>
      <w:contextualSpacing/>
    </w:pPr>
  </w:style>
  <w:style w:type="character" w:styleId="Hyperlink">
    <w:name w:val="Hyperlink"/>
    <w:basedOn w:val="DefaultParagraphFont"/>
    <w:uiPriority w:val="99"/>
    <w:unhideWhenUsed/>
    <w:rsid w:val="00A70441"/>
    <w:rPr>
      <w:color w:val="0000FF" w:themeColor="hyperlink"/>
      <w:u w:val="single"/>
    </w:rPr>
  </w:style>
  <w:style w:type="paragraph" w:styleId="NormalWeb">
    <w:name w:val="Normal (Web)"/>
    <w:basedOn w:val="Normal"/>
    <w:uiPriority w:val="99"/>
    <w:unhideWhenUsed/>
    <w:rsid w:val="0072432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29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985"/>
    <w:rPr>
      <w:rFonts w:ascii="Tahoma" w:hAnsi="Tahoma" w:cs="Tahoma"/>
      <w:sz w:val="16"/>
      <w:szCs w:val="16"/>
    </w:rPr>
  </w:style>
  <w:style w:type="character" w:styleId="FollowedHyperlink">
    <w:name w:val="FollowedHyperlink"/>
    <w:basedOn w:val="DefaultParagraphFont"/>
    <w:uiPriority w:val="99"/>
    <w:semiHidden/>
    <w:unhideWhenUsed/>
    <w:rsid w:val="00482710"/>
    <w:rPr>
      <w:color w:val="800080" w:themeColor="followedHyperlink"/>
      <w:u w:val="single"/>
    </w:rPr>
  </w:style>
  <w:style w:type="paragraph" w:styleId="PlainText">
    <w:name w:val="Plain Text"/>
    <w:basedOn w:val="Normal"/>
    <w:link w:val="PlainTextChar"/>
    <w:uiPriority w:val="99"/>
    <w:unhideWhenUsed/>
    <w:rsid w:val="00FA6AC6"/>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FA6AC6"/>
    <w:rPr>
      <w:rFonts w:ascii="Calibri" w:hAnsi="Calibri" w:cs="Consolas"/>
      <w:szCs w:val="21"/>
    </w:rPr>
  </w:style>
  <w:style w:type="character" w:customStyle="1" w:styleId="Heading1Char">
    <w:name w:val="Heading 1 Char"/>
    <w:basedOn w:val="DefaultParagraphFont"/>
    <w:link w:val="Heading1"/>
    <w:uiPriority w:val="9"/>
    <w:rsid w:val="00DB1DA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B1DA2"/>
    <w:pPr>
      <w:spacing w:line="259" w:lineRule="auto"/>
      <w:outlineLvl w:val="9"/>
    </w:pPr>
  </w:style>
  <w:style w:type="character" w:styleId="UnresolvedMention">
    <w:name w:val="Unresolved Mention"/>
    <w:basedOn w:val="DefaultParagraphFont"/>
    <w:uiPriority w:val="99"/>
    <w:semiHidden/>
    <w:unhideWhenUsed/>
    <w:rsid w:val="001E5CC0"/>
    <w:rPr>
      <w:color w:val="808080"/>
      <w:shd w:val="clear" w:color="auto" w:fill="E6E6E6"/>
    </w:rPr>
  </w:style>
  <w:style w:type="paragraph" w:styleId="FootnoteText">
    <w:name w:val="footnote text"/>
    <w:basedOn w:val="Normal"/>
    <w:link w:val="FootnoteTextChar"/>
    <w:uiPriority w:val="99"/>
    <w:semiHidden/>
    <w:unhideWhenUsed/>
    <w:rsid w:val="00CA6D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6DB8"/>
    <w:rPr>
      <w:sz w:val="20"/>
      <w:szCs w:val="20"/>
    </w:rPr>
  </w:style>
  <w:style w:type="character" w:styleId="FootnoteReference">
    <w:name w:val="footnote reference"/>
    <w:basedOn w:val="DefaultParagraphFont"/>
    <w:uiPriority w:val="99"/>
    <w:semiHidden/>
    <w:unhideWhenUsed/>
    <w:rsid w:val="00CA6D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6629">
      <w:bodyDiv w:val="1"/>
      <w:marLeft w:val="0"/>
      <w:marRight w:val="0"/>
      <w:marTop w:val="0"/>
      <w:marBottom w:val="0"/>
      <w:divBdr>
        <w:top w:val="none" w:sz="0" w:space="0" w:color="auto"/>
        <w:left w:val="none" w:sz="0" w:space="0" w:color="auto"/>
        <w:bottom w:val="none" w:sz="0" w:space="0" w:color="auto"/>
        <w:right w:val="none" w:sz="0" w:space="0" w:color="auto"/>
      </w:divBdr>
    </w:div>
    <w:div w:id="5713768">
      <w:bodyDiv w:val="1"/>
      <w:marLeft w:val="0"/>
      <w:marRight w:val="0"/>
      <w:marTop w:val="0"/>
      <w:marBottom w:val="0"/>
      <w:divBdr>
        <w:top w:val="none" w:sz="0" w:space="0" w:color="auto"/>
        <w:left w:val="none" w:sz="0" w:space="0" w:color="auto"/>
        <w:bottom w:val="none" w:sz="0" w:space="0" w:color="auto"/>
        <w:right w:val="none" w:sz="0" w:space="0" w:color="auto"/>
      </w:divBdr>
    </w:div>
    <w:div w:id="47532371">
      <w:bodyDiv w:val="1"/>
      <w:marLeft w:val="0"/>
      <w:marRight w:val="0"/>
      <w:marTop w:val="0"/>
      <w:marBottom w:val="0"/>
      <w:divBdr>
        <w:top w:val="none" w:sz="0" w:space="0" w:color="auto"/>
        <w:left w:val="none" w:sz="0" w:space="0" w:color="auto"/>
        <w:bottom w:val="none" w:sz="0" w:space="0" w:color="auto"/>
        <w:right w:val="none" w:sz="0" w:space="0" w:color="auto"/>
      </w:divBdr>
    </w:div>
    <w:div w:id="48847784">
      <w:bodyDiv w:val="1"/>
      <w:marLeft w:val="0"/>
      <w:marRight w:val="0"/>
      <w:marTop w:val="0"/>
      <w:marBottom w:val="0"/>
      <w:divBdr>
        <w:top w:val="none" w:sz="0" w:space="0" w:color="auto"/>
        <w:left w:val="none" w:sz="0" w:space="0" w:color="auto"/>
        <w:bottom w:val="none" w:sz="0" w:space="0" w:color="auto"/>
        <w:right w:val="none" w:sz="0" w:space="0" w:color="auto"/>
      </w:divBdr>
    </w:div>
    <w:div w:id="50350453">
      <w:bodyDiv w:val="1"/>
      <w:marLeft w:val="0"/>
      <w:marRight w:val="0"/>
      <w:marTop w:val="0"/>
      <w:marBottom w:val="0"/>
      <w:divBdr>
        <w:top w:val="none" w:sz="0" w:space="0" w:color="auto"/>
        <w:left w:val="none" w:sz="0" w:space="0" w:color="auto"/>
        <w:bottom w:val="none" w:sz="0" w:space="0" w:color="auto"/>
        <w:right w:val="none" w:sz="0" w:space="0" w:color="auto"/>
      </w:divBdr>
      <w:divsChild>
        <w:div w:id="249194219">
          <w:marLeft w:val="605"/>
          <w:marRight w:val="0"/>
          <w:marTop w:val="120"/>
          <w:marBottom w:val="0"/>
          <w:divBdr>
            <w:top w:val="none" w:sz="0" w:space="0" w:color="auto"/>
            <w:left w:val="none" w:sz="0" w:space="0" w:color="auto"/>
            <w:bottom w:val="none" w:sz="0" w:space="0" w:color="auto"/>
            <w:right w:val="none" w:sz="0" w:space="0" w:color="auto"/>
          </w:divBdr>
        </w:div>
        <w:div w:id="1914045140">
          <w:marLeft w:val="1152"/>
          <w:marRight w:val="0"/>
          <w:marTop w:val="100"/>
          <w:marBottom w:val="0"/>
          <w:divBdr>
            <w:top w:val="none" w:sz="0" w:space="0" w:color="auto"/>
            <w:left w:val="none" w:sz="0" w:space="0" w:color="auto"/>
            <w:bottom w:val="none" w:sz="0" w:space="0" w:color="auto"/>
            <w:right w:val="none" w:sz="0" w:space="0" w:color="auto"/>
          </w:divBdr>
        </w:div>
        <w:div w:id="134298689">
          <w:marLeft w:val="1152"/>
          <w:marRight w:val="0"/>
          <w:marTop w:val="100"/>
          <w:marBottom w:val="0"/>
          <w:divBdr>
            <w:top w:val="none" w:sz="0" w:space="0" w:color="auto"/>
            <w:left w:val="none" w:sz="0" w:space="0" w:color="auto"/>
            <w:bottom w:val="none" w:sz="0" w:space="0" w:color="auto"/>
            <w:right w:val="none" w:sz="0" w:space="0" w:color="auto"/>
          </w:divBdr>
        </w:div>
        <w:div w:id="1852336683">
          <w:marLeft w:val="1152"/>
          <w:marRight w:val="0"/>
          <w:marTop w:val="100"/>
          <w:marBottom w:val="0"/>
          <w:divBdr>
            <w:top w:val="none" w:sz="0" w:space="0" w:color="auto"/>
            <w:left w:val="none" w:sz="0" w:space="0" w:color="auto"/>
            <w:bottom w:val="none" w:sz="0" w:space="0" w:color="auto"/>
            <w:right w:val="none" w:sz="0" w:space="0" w:color="auto"/>
          </w:divBdr>
        </w:div>
        <w:div w:id="1610161692">
          <w:marLeft w:val="605"/>
          <w:marRight w:val="0"/>
          <w:marTop w:val="120"/>
          <w:marBottom w:val="0"/>
          <w:divBdr>
            <w:top w:val="none" w:sz="0" w:space="0" w:color="auto"/>
            <w:left w:val="none" w:sz="0" w:space="0" w:color="auto"/>
            <w:bottom w:val="none" w:sz="0" w:space="0" w:color="auto"/>
            <w:right w:val="none" w:sz="0" w:space="0" w:color="auto"/>
          </w:divBdr>
        </w:div>
        <w:div w:id="873735671">
          <w:marLeft w:val="1152"/>
          <w:marRight w:val="0"/>
          <w:marTop w:val="100"/>
          <w:marBottom w:val="0"/>
          <w:divBdr>
            <w:top w:val="none" w:sz="0" w:space="0" w:color="auto"/>
            <w:left w:val="none" w:sz="0" w:space="0" w:color="auto"/>
            <w:bottom w:val="none" w:sz="0" w:space="0" w:color="auto"/>
            <w:right w:val="none" w:sz="0" w:space="0" w:color="auto"/>
          </w:divBdr>
        </w:div>
        <w:div w:id="916206455">
          <w:marLeft w:val="1152"/>
          <w:marRight w:val="0"/>
          <w:marTop w:val="100"/>
          <w:marBottom w:val="0"/>
          <w:divBdr>
            <w:top w:val="none" w:sz="0" w:space="0" w:color="auto"/>
            <w:left w:val="none" w:sz="0" w:space="0" w:color="auto"/>
            <w:bottom w:val="none" w:sz="0" w:space="0" w:color="auto"/>
            <w:right w:val="none" w:sz="0" w:space="0" w:color="auto"/>
          </w:divBdr>
        </w:div>
        <w:div w:id="1439832120">
          <w:marLeft w:val="1152"/>
          <w:marRight w:val="0"/>
          <w:marTop w:val="100"/>
          <w:marBottom w:val="0"/>
          <w:divBdr>
            <w:top w:val="none" w:sz="0" w:space="0" w:color="auto"/>
            <w:left w:val="none" w:sz="0" w:space="0" w:color="auto"/>
            <w:bottom w:val="none" w:sz="0" w:space="0" w:color="auto"/>
            <w:right w:val="none" w:sz="0" w:space="0" w:color="auto"/>
          </w:divBdr>
        </w:div>
        <w:div w:id="1613394406">
          <w:marLeft w:val="1152"/>
          <w:marRight w:val="0"/>
          <w:marTop w:val="100"/>
          <w:marBottom w:val="0"/>
          <w:divBdr>
            <w:top w:val="none" w:sz="0" w:space="0" w:color="auto"/>
            <w:left w:val="none" w:sz="0" w:space="0" w:color="auto"/>
            <w:bottom w:val="none" w:sz="0" w:space="0" w:color="auto"/>
            <w:right w:val="none" w:sz="0" w:space="0" w:color="auto"/>
          </w:divBdr>
        </w:div>
        <w:div w:id="1118180448">
          <w:marLeft w:val="1152"/>
          <w:marRight w:val="0"/>
          <w:marTop w:val="100"/>
          <w:marBottom w:val="0"/>
          <w:divBdr>
            <w:top w:val="none" w:sz="0" w:space="0" w:color="auto"/>
            <w:left w:val="none" w:sz="0" w:space="0" w:color="auto"/>
            <w:bottom w:val="none" w:sz="0" w:space="0" w:color="auto"/>
            <w:right w:val="none" w:sz="0" w:space="0" w:color="auto"/>
          </w:divBdr>
        </w:div>
        <w:div w:id="519977609">
          <w:marLeft w:val="1152"/>
          <w:marRight w:val="0"/>
          <w:marTop w:val="100"/>
          <w:marBottom w:val="0"/>
          <w:divBdr>
            <w:top w:val="none" w:sz="0" w:space="0" w:color="auto"/>
            <w:left w:val="none" w:sz="0" w:space="0" w:color="auto"/>
            <w:bottom w:val="none" w:sz="0" w:space="0" w:color="auto"/>
            <w:right w:val="none" w:sz="0" w:space="0" w:color="auto"/>
          </w:divBdr>
        </w:div>
        <w:div w:id="880365550">
          <w:marLeft w:val="1152"/>
          <w:marRight w:val="0"/>
          <w:marTop w:val="100"/>
          <w:marBottom w:val="0"/>
          <w:divBdr>
            <w:top w:val="none" w:sz="0" w:space="0" w:color="auto"/>
            <w:left w:val="none" w:sz="0" w:space="0" w:color="auto"/>
            <w:bottom w:val="none" w:sz="0" w:space="0" w:color="auto"/>
            <w:right w:val="none" w:sz="0" w:space="0" w:color="auto"/>
          </w:divBdr>
        </w:div>
      </w:divsChild>
    </w:div>
    <w:div w:id="79298829">
      <w:bodyDiv w:val="1"/>
      <w:marLeft w:val="0"/>
      <w:marRight w:val="0"/>
      <w:marTop w:val="0"/>
      <w:marBottom w:val="0"/>
      <w:divBdr>
        <w:top w:val="none" w:sz="0" w:space="0" w:color="auto"/>
        <w:left w:val="none" w:sz="0" w:space="0" w:color="auto"/>
        <w:bottom w:val="none" w:sz="0" w:space="0" w:color="auto"/>
        <w:right w:val="none" w:sz="0" w:space="0" w:color="auto"/>
      </w:divBdr>
    </w:div>
    <w:div w:id="88280093">
      <w:bodyDiv w:val="1"/>
      <w:marLeft w:val="0"/>
      <w:marRight w:val="0"/>
      <w:marTop w:val="0"/>
      <w:marBottom w:val="0"/>
      <w:divBdr>
        <w:top w:val="none" w:sz="0" w:space="0" w:color="auto"/>
        <w:left w:val="none" w:sz="0" w:space="0" w:color="auto"/>
        <w:bottom w:val="none" w:sz="0" w:space="0" w:color="auto"/>
        <w:right w:val="none" w:sz="0" w:space="0" w:color="auto"/>
      </w:divBdr>
    </w:div>
    <w:div w:id="101920646">
      <w:bodyDiv w:val="1"/>
      <w:marLeft w:val="0"/>
      <w:marRight w:val="0"/>
      <w:marTop w:val="0"/>
      <w:marBottom w:val="0"/>
      <w:divBdr>
        <w:top w:val="none" w:sz="0" w:space="0" w:color="auto"/>
        <w:left w:val="none" w:sz="0" w:space="0" w:color="auto"/>
        <w:bottom w:val="none" w:sz="0" w:space="0" w:color="auto"/>
        <w:right w:val="none" w:sz="0" w:space="0" w:color="auto"/>
      </w:divBdr>
      <w:divsChild>
        <w:div w:id="1062293596">
          <w:marLeft w:val="605"/>
          <w:marRight w:val="0"/>
          <w:marTop w:val="120"/>
          <w:marBottom w:val="0"/>
          <w:divBdr>
            <w:top w:val="none" w:sz="0" w:space="0" w:color="auto"/>
            <w:left w:val="none" w:sz="0" w:space="0" w:color="auto"/>
            <w:bottom w:val="none" w:sz="0" w:space="0" w:color="auto"/>
            <w:right w:val="none" w:sz="0" w:space="0" w:color="auto"/>
          </w:divBdr>
        </w:div>
        <w:div w:id="2009598885">
          <w:marLeft w:val="605"/>
          <w:marRight w:val="0"/>
          <w:marTop w:val="120"/>
          <w:marBottom w:val="0"/>
          <w:divBdr>
            <w:top w:val="none" w:sz="0" w:space="0" w:color="auto"/>
            <w:left w:val="none" w:sz="0" w:space="0" w:color="auto"/>
            <w:bottom w:val="none" w:sz="0" w:space="0" w:color="auto"/>
            <w:right w:val="none" w:sz="0" w:space="0" w:color="auto"/>
          </w:divBdr>
        </w:div>
        <w:div w:id="2135442347">
          <w:marLeft w:val="1152"/>
          <w:marRight w:val="0"/>
          <w:marTop w:val="100"/>
          <w:marBottom w:val="0"/>
          <w:divBdr>
            <w:top w:val="none" w:sz="0" w:space="0" w:color="auto"/>
            <w:left w:val="none" w:sz="0" w:space="0" w:color="auto"/>
            <w:bottom w:val="none" w:sz="0" w:space="0" w:color="auto"/>
            <w:right w:val="none" w:sz="0" w:space="0" w:color="auto"/>
          </w:divBdr>
        </w:div>
        <w:div w:id="2143880073">
          <w:marLeft w:val="1152"/>
          <w:marRight w:val="0"/>
          <w:marTop w:val="100"/>
          <w:marBottom w:val="0"/>
          <w:divBdr>
            <w:top w:val="none" w:sz="0" w:space="0" w:color="auto"/>
            <w:left w:val="none" w:sz="0" w:space="0" w:color="auto"/>
            <w:bottom w:val="none" w:sz="0" w:space="0" w:color="auto"/>
            <w:right w:val="none" w:sz="0" w:space="0" w:color="auto"/>
          </w:divBdr>
        </w:div>
        <w:div w:id="642276746">
          <w:marLeft w:val="1152"/>
          <w:marRight w:val="0"/>
          <w:marTop w:val="100"/>
          <w:marBottom w:val="0"/>
          <w:divBdr>
            <w:top w:val="none" w:sz="0" w:space="0" w:color="auto"/>
            <w:left w:val="none" w:sz="0" w:space="0" w:color="auto"/>
            <w:bottom w:val="none" w:sz="0" w:space="0" w:color="auto"/>
            <w:right w:val="none" w:sz="0" w:space="0" w:color="auto"/>
          </w:divBdr>
        </w:div>
        <w:div w:id="831063016">
          <w:marLeft w:val="605"/>
          <w:marRight w:val="0"/>
          <w:marTop w:val="120"/>
          <w:marBottom w:val="0"/>
          <w:divBdr>
            <w:top w:val="none" w:sz="0" w:space="0" w:color="auto"/>
            <w:left w:val="none" w:sz="0" w:space="0" w:color="auto"/>
            <w:bottom w:val="none" w:sz="0" w:space="0" w:color="auto"/>
            <w:right w:val="none" w:sz="0" w:space="0" w:color="auto"/>
          </w:divBdr>
        </w:div>
        <w:div w:id="697239300">
          <w:marLeft w:val="605"/>
          <w:marRight w:val="0"/>
          <w:marTop w:val="120"/>
          <w:marBottom w:val="0"/>
          <w:divBdr>
            <w:top w:val="none" w:sz="0" w:space="0" w:color="auto"/>
            <w:left w:val="none" w:sz="0" w:space="0" w:color="auto"/>
            <w:bottom w:val="none" w:sz="0" w:space="0" w:color="auto"/>
            <w:right w:val="none" w:sz="0" w:space="0" w:color="auto"/>
          </w:divBdr>
        </w:div>
        <w:div w:id="1847938234">
          <w:marLeft w:val="1152"/>
          <w:marRight w:val="0"/>
          <w:marTop w:val="100"/>
          <w:marBottom w:val="0"/>
          <w:divBdr>
            <w:top w:val="none" w:sz="0" w:space="0" w:color="auto"/>
            <w:left w:val="none" w:sz="0" w:space="0" w:color="auto"/>
            <w:bottom w:val="none" w:sz="0" w:space="0" w:color="auto"/>
            <w:right w:val="none" w:sz="0" w:space="0" w:color="auto"/>
          </w:divBdr>
        </w:div>
        <w:div w:id="1085221359">
          <w:marLeft w:val="1152"/>
          <w:marRight w:val="0"/>
          <w:marTop w:val="100"/>
          <w:marBottom w:val="0"/>
          <w:divBdr>
            <w:top w:val="none" w:sz="0" w:space="0" w:color="auto"/>
            <w:left w:val="none" w:sz="0" w:space="0" w:color="auto"/>
            <w:bottom w:val="none" w:sz="0" w:space="0" w:color="auto"/>
            <w:right w:val="none" w:sz="0" w:space="0" w:color="auto"/>
          </w:divBdr>
        </w:div>
        <w:div w:id="1092973316">
          <w:marLeft w:val="1152"/>
          <w:marRight w:val="0"/>
          <w:marTop w:val="100"/>
          <w:marBottom w:val="0"/>
          <w:divBdr>
            <w:top w:val="none" w:sz="0" w:space="0" w:color="auto"/>
            <w:left w:val="none" w:sz="0" w:space="0" w:color="auto"/>
            <w:bottom w:val="none" w:sz="0" w:space="0" w:color="auto"/>
            <w:right w:val="none" w:sz="0" w:space="0" w:color="auto"/>
          </w:divBdr>
        </w:div>
        <w:div w:id="1128814850">
          <w:marLeft w:val="1152"/>
          <w:marRight w:val="0"/>
          <w:marTop w:val="100"/>
          <w:marBottom w:val="0"/>
          <w:divBdr>
            <w:top w:val="none" w:sz="0" w:space="0" w:color="auto"/>
            <w:left w:val="none" w:sz="0" w:space="0" w:color="auto"/>
            <w:bottom w:val="none" w:sz="0" w:space="0" w:color="auto"/>
            <w:right w:val="none" w:sz="0" w:space="0" w:color="auto"/>
          </w:divBdr>
        </w:div>
        <w:div w:id="174465116">
          <w:marLeft w:val="1152"/>
          <w:marRight w:val="0"/>
          <w:marTop w:val="100"/>
          <w:marBottom w:val="0"/>
          <w:divBdr>
            <w:top w:val="none" w:sz="0" w:space="0" w:color="auto"/>
            <w:left w:val="none" w:sz="0" w:space="0" w:color="auto"/>
            <w:bottom w:val="none" w:sz="0" w:space="0" w:color="auto"/>
            <w:right w:val="none" w:sz="0" w:space="0" w:color="auto"/>
          </w:divBdr>
        </w:div>
        <w:div w:id="1808619763">
          <w:marLeft w:val="1152"/>
          <w:marRight w:val="0"/>
          <w:marTop w:val="100"/>
          <w:marBottom w:val="0"/>
          <w:divBdr>
            <w:top w:val="none" w:sz="0" w:space="0" w:color="auto"/>
            <w:left w:val="none" w:sz="0" w:space="0" w:color="auto"/>
            <w:bottom w:val="none" w:sz="0" w:space="0" w:color="auto"/>
            <w:right w:val="none" w:sz="0" w:space="0" w:color="auto"/>
          </w:divBdr>
        </w:div>
      </w:divsChild>
    </w:div>
    <w:div w:id="106435605">
      <w:bodyDiv w:val="1"/>
      <w:marLeft w:val="0"/>
      <w:marRight w:val="0"/>
      <w:marTop w:val="0"/>
      <w:marBottom w:val="0"/>
      <w:divBdr>
        <w:top w:val="none" w:sz="0" w:space="0" w:color="auto"/>
        <w:left w:val="none" w:sz="0" w:space="0" w:color="auto"/>
        <w:bottom w:val="none" w:sz="0" w:space="0" w:color="auto"/>
        <w:right w:val="none" w:sz="0" w:space="0" w:color="auto"/>
      </w:divBdr>
    </w:div>
    <w:div w:id="118232511">
      <w:bodyDiv w:val="1"/>
      <w:marLeft w:val="0"/>
      <w:marRight w:val="0"/>
      <w:marTop w:val="0"/>
      <w:marBottom w:val="0"/>
      <w:divBdr>
        <w:top w:val="none" w:sz="0" w:space="0" w:color="auto"/>
        <w:left w:val="none" w:sz="0" w:space="0" w:color="auto"/>
        <w:bottom w:val="none" w:sz="0" w:space="0" w:color="auto"/>
        <w:right w:val="none" w:sz="0" w:space="0" w:color="auto"/>
      </w:divBdr>
    </w:div>
    <w:div w:id="188030346">
      <w:bodyDiv w:val="1"/>
      <w:marLeft w:val="0"/>
      <w:marRight w:val="0"/>
      <w:marTop w:val="0"/>
      <w:marBottom w:val="0"/>
      <w:divBdr>
        <w:top w:val="none" w:sz="0" w:space="0" w:color="auto"/>
        <w:left w:val="none" w:sz="0" w:space="0" w:color="auto"/>
        <w:bottom w:val="none" w:sz="0" w:space="0" w:color="auto"/>
        <w:right w:val="none" w:sz="0" w:space="0" w:color="auto"/>
      </w:divBdr>
    </w:div>
    <w:div w:id="189994044">
      <w:bodyDiv w:val="1"/>
      <w:marLeft w:val="0"/>
      <w:marRight w:val="0"/>
      <w:marTop w:val="0"/>
      <w:marBottom w:val="0"/>
      <w:divBdr>
        <w:top w:val="none" w:sz="0" w:space="0" w:color="auto"/>
        <w:left w:val="none" w:sz="0" w:space="0" w:color="auto"/>
        <w:bottom w:val="none" w:sz="0" w:space="0" w:color="auto"/>
        <w:right w:val="none" w:sz="0" w:space="0" w:color="auto"/>
      </w:divBdr>
    </w:div>
    <w:div w:id="207498364">
      <w:bodyDiv w:val="1"/>
      <w:marLeft w:val="0"/>
      <w:marRight w:val="0"/>
      <w:marTop w:val="0"/>
      <w:marBottom w:val="0"/>
      <w:divBdr>
        <w:top w:val="none" w:sz="0" w:space="0" w:color="auto"/>
        <w:left w:val="none" w:sz="0" w:space="0" w:color="auto"/>
        <w:bottom w:val="none" w:sz="0" w:space="0" w:color="auto"/>
        <w:right w:val="none" w:sz="0" w:space="0" w:color="auto"/>
      </w:divBdr>
    </w:div>
    <w:div w:id="237330426">
      <w:bodyDiv w:val="1"/>
      <w:marLeft w:val="0"/>
      <w:marRight w:val="0"/>
      <w:marTop w:val="0"/>
      <w:marBottom w:val="0"/>
      <w:divBdr>
        <w:top w:val="none" w:sz="0" w:space="0" w:color="auto"/>
        <w:left w:val="none" w:sz="0" w:space="0" w:color="auto"/>
        <w:bottom w:val="none" w:sz="0" w:space="0" w:color="auto"/>
        <w:right w:val="none" w:sz="0" w:space="0" w:color="auto"/>
      </w:divBdr>
      <w:divsChild>
        <w:div w:id="1127238128">
          <w:marLeft w:val="1238"/>
          <w:marRight w:val="58"/>
          <w:marTop w:val="80"/>
          <w:marBottom w:val="0"/>
          <w:divBdr>
            <w:top w:val="none" w:sz="0" w:space="0" w:color="auto"/>
            <w:left w:val="none" w:sz="0" w:space="0" w:color="auto"/>
            <w:bottom w:val="none" w:sz="0" w:space="0" w:color="auto"/>
            <w:right w:val="none" w:sz="0" w:space="0" w:color="auto"/>
          </w:divBdr>
        </w:div>
      </w:divsChild>
    </w:div>
    <w:div w:id="242689858">
      <w:bodyDiv w:val="1"/>
      <w:marLeft w:val="0"/>
      <w:marRight w:val="0"/>
      <w:marTop w:val="0"/>
      <w:marBottom w:val="0"/>
      <w:divBdr>
        <w:top w:val="none" w:sz="0" w:space="0" w:color="auto"/>
        <w:left w:val="none" w:sz="0" w:space="0" w:color="auto"/>
        <w:bottom w:val="none" w:sz="0" w:space="0" w:color="auto"/>
        <w:right w:val="none" w:sz="0" w:space="0" w:color="auto"/>
      </w:divBdr>
      <w:divsChild>
        <w:div w:id="1899515546">
          <w:marLeft w:val="446"/>
          <w:marRight w:val="0"/>
          <w:marTop w:val="0"/>
          <w:marBottom w:val="120"/>
          <w:divBdr>
            <w:top w:val="none" w:sz="0" w:space="0" w:color="auto"/>
            <w:left w:val="none" w:sz="0" w:space="0" w:color="auto"/>
            <w:bottom w:val="none" w:sz="0" w:space="0" w:color="auto"/>
            <w:right w:val="none" w:sz="0" w:space="0" w:color="auto"/>
          </w:divBdr>
        </w:div>
        <w:div w:id="1583758718">
          <w:marLeft w:val="446"/>
          <w:marRight w:val="0"/>
          <w:marTop w:val="0"/>
          <w:marBottom w:val="120"/>
          <w:divBdr>
            <w:top w:val="none" w:sz="0" w:space="0" w:color="auto"/>
            <w:left w:val="none" w:sz="0" w:space="0" w:color="auto"/>
            <w:bottom w:val="none" w:sz="0" w:space="0" w:color="auto"/>
            <w:right w:val="none" w:sz="0" w:space="0" w:color="auto"/>
          </w:divBdr>
        </w:div>
        <w:div w:id="963463530">
          <w:marLeft w:val="1080"/>
          <w:marRight w:val="0"/>
          <w:marTop w:val="0"/>
          <w:marBottom w:val="120"/>
          <w:divBdr>
            <w:top w:val="none" w:sz="0" w:space="0" w:color="auto"/>
            <w:left w:val="none" w:sz="0" w:space="0" w:color="auto"/>
            <w:bottom w:val="none" w:sz="0" w:space="0" w:color="auto"/>
            <w:right w:val="none" w:sz="0" w:space="0" w:color="auto"/>
          </w:divBdr>
        </w:div>
        <w:div w:id="1993219839">
          <w:marLeft w:val="1757"/>
          <w:marRight w:val="0"/>
          <w:marTop w:val="0"/>
          <w:marBottom w:val="120"/>
          <w:divBdr>
            <w:top w:val="none" w:sz="0" w:space="0" w:color="auto"/>
            <w:left w:val="none" w:sz="0" w:space="0" w:color="auto"/>
            <w:bottom w:val="none" w:sz="0" w:space="0" w:color="auto"/>
            <w:right w:val="none" w:sz="0" w:space="0" w:color="auto"/>
          </w:divBdr>
        </w:div>
        <w:div w:id="1362586585">
          <w:marLeft w:val="1080"/>
          <w:marRight w:val="0"/>
          <w:marTop w:val="0"/>
          <w:marBottom w:val="120"/>
          <w:divBdr>
            <w:top w:val="none" w:sz="0" w:space="0" w:color="auto"/>
            <w:left w:val="none" w:sz="0" w:space="0" w:color="auto"/>
            <w:bottom w:val="none" w:sz="0" w:space="0" w:color="auto"/>
            <w:right w:val="none" w:sz="0" w:space="0" w:color="auto"/>
          </w:divBdr>
        </w:div>
        <w:div w:id="1112170926">
          <w:marLeft w:val="1757"/>
          <w:marRight w:val="0"/>
          <w:marTop w:val="0"/>
          <w:marBottom w:val="120"/>
          <w:divBdr>
            <w:top w:val="none" w:sz="0" w:space="0" w:color="auto"/>
            <w:left w:val="none" w:sz="0" w:space="0" w:color="auto"/>
            <w:bottom w:val="none" w:sz="0" w:space="0" w:color="auto"/>
            <w:right w:val="none" w:sz="0" w:space="0" w:color="auto"/>
          </w:divBdr>
        </w:div>
        <w:div w:id="93866743">
          <w:marLeft w:val="1080"/>
          <w:marRight w:val="0"/>
          <w:marTop w:val="0"/>
          <w:marBottom w:val="120"/>
          <w:divBdr>
            <w:top w:val="none" w:sz="0" w:space="0" w:color="auto"/>
            <w:left w:val="none" w:sz="0" w:space="0" w:color="auto"/>
            <w:bottom w:val="none" w:sz="0" w:space="0" w:color="auto"/>
            <w:right w:val="none" w:sz="0" w:space="0" w:color="auto"/>
          </w:divBdr>
        </w:div>
      </w:divsChild>
    </w:div>
    <w:div w:id="245000515">
      <w:bodyDiv w:val="1"/>
      <w:marLeft w:val="0"/>
      <w:marRight w:val="0"/>
      <w:marTop w:val="0"/>
      <w:marBottom w:val="0"/>
      <w:divBdr>
        <w:top w:val="none" w:sz="0" w:space="0" w:color="auto"/>
        <w:left w:val="none" w:sz="0" w:space="0" w:color="auto"/>
        <w:bottom w:val="none" w:sz="0" w:space="0" w:color="auto"/>
        <w:right w:val="none" w:sz="0" w:space="0" w:color="auto"/>
      </w:divBdr>
      <w:divsChild>
        <w:div w:id="1845704489">
          <w:marLeft w:val="605"/>
          <w:marRight w:val="0"/>
          <w:marTop w:val="120"/>
          <w:marBottom w:val="0"/>
          <w:divBdr>
            <w:top w:val="none" w:sz="0" w:space="0" w:color="auto"/>
            <w:left w:val="none" w:sz="0" w:space="0" w:color="auto"/>
            <w:bottom w:val="none" w:sz="0" w:space="0" w:color="auto"/>
            <w:right w:val="none" w:sz="0" w:space="0" w:color="auto"/>
          </w:divBdr>
        </w:div>
        <w:div w:id="1732658046">
          <w:marLeft w:val="605"/>
          <w:marRight w:val="0"/>
          <w:marTop w:val="120"/>
          <w:marBottom w:val="0"/>
          <w:divBdr>
            <w:top w:val="none" w:sz="0" w:space="0" w:color="auto"/>
            <w:left w:val="none" w:sz="0" w:space="0" w:color="auto"/>
            <w:bottom w:val="none" w:sz="0" w:space="0" w:color="auto"/>
            <w:right w:val="none" w:sz="0" w:space="0" w:color="auto"/>
          </w:divBdr>
        </w:div>
        <w:div w:id="1345473373">
          <w:marLeft w:val="605"/>
          <w:marRight w:val="0"/>
          <w:marTop w:val="120"/>
          <w:marBottom w:val="0"/>
          <w:divBdr>
            <w:top w:val="none" w:sz="0" w:space="0" w:color="auto"/>
            <w:left w:val="none" w:sz="0" w:space="0" w:color="auto"/>
            <w:bottom w:val="none" w:sz="0" w:space="0" w:color="auto"/>
            <w:right w:val="none" w:sz="0" w:space="0" w:color="auto"/>
          </w:divBdr>
        </w:div>
        <w:div w:id="953630092">
          <w:marLeft w:val="605"/>
          <w:marRight w:val="0"/>
          <w:marTop w:val="120"/>
          <w:marBottom w:val="0"/>
          <w:divBdr>
            <w:top w:val="none" w:sz="0" w:space="0" w:color="auto"/>
            <w:left w:val="none" w:sz="0" w:space="0" w:color="auto"/>
            <w:bottom w:val="none" w:sz="0" w:space="0" w:color="auto"/>
            <w:right w:val="none" w:sz="0" w:space="0" w:color="auto"/>
          </w:divBdr>
        </w:div>
        <w:div w:id="495802979">
          <w:marLeft w:val="605"/>
          <w:marRight w:val="0"/>
          <w:marTop w:val="120"/>
          <w:marBottom w:val="0"/>
          <w:divBdr>
            <w:top w:val="none" w:sz="0" w:space="0" w:color="auto"/>
            <w:left w:val="none" w:sz="0" w:space="0" w:color="auto"/>
            <w:bottom w:val="none" w:sz="0" w:space="0" w:color="auto"/>
            <w:right w:val="none" w:sz="0" w:space="0" w:color="auto"/>
          </w:divBdr>
        </w:div>
        <w:div w:id="1365907665">
          <w:marLeft w:val="605"/>
          <w:marRight w:val="0"/>
          <w:marTop w:val="120"/>
          <w:marBottom w:val="0"/>
          <w:divBdr>
            <w:top w:val="none" w:sz="0" w:space="0" w:color="auto"/>
            <w:left w:val="none" w:sz="0" w:space="0" w:color="auto"/>
            <w:bottom w:val="none" w:sz="0" w:space="0" w:color="auto"/>
            <w:right w:val="none" w:sz="0" w:space="0" w:color="auto"/>
          </w:divBdr>
        </w:div>
        <w:div w:id="2029406254">
          <w:marLeft w:val="605"/>
          <w:marRight w:val="0"/>
          <w:marTop w:val="120"/>
          <w:marBottom w:val="0"/>
          <w:divBdr>
            <w:top w:val="none" w:sz="0" w:space="0" w:color="auto"/>
            <w:left w:val="none" w:sz="0" w:space="0" w:color="auto"/>
            <w:bottom w:val="none" w:sz="0" w:space="0" w:color="auto"/>
            <w:right w:val="none" w:sz="0" w:space="0" w:color="auto"/>
          </w:divBdr>
        </w:div>
        <w:div w:id="2088067670">
          <w:marLeft w:val="605"/>
          <w:marRight w:val="0"/>
          <w:marTop w:val="120"/>
          <w:marBottom w:val="0"/>
          <w:divBdr>
            <w:top w:val="none" w:sz="0" w:space="0" w:color="auto"/>
            <w:left w:val="none" w:sz="0" w:space="0" w:color="auto"/>
            <w:bottom w:val="none" w:sz="0" w:space="0" w:color="auto"/>
            <w:right w:val="none" w:sz="0" w:space="0" w:color="auto"/>
          </w:divBdr>
        </w:div>
        <w:div w:id="445270509">
          <w:marLeft w:val="605"/>
          <w:marRight w:val="0"/>
          <w:marTop w:val="120"/>
          <w:marBottom w:val="0"/>
          <w:divBdr>
            <w:top w:val="none" w:sz="0" w:space="0" w:color="auto"/>
            <w:left w:val="none" w:sz="0" w:space="0" w:color="auto"/>
            <w:bottom w:val="none" w:sz="0" w:space="0" w:color="auto"/>
            <w:right w:val="none" w:sz="0" w:space="0" w:color="auto"/>
          </w:divBdr>
        </w:div>
        <w:div w:id="1343315505">
          <w:marLeft w:val="605"/>
          <w:marRight w:val="0"/>
          <w:marTop w:val="120"/>
          <w:marBottom w:val="0"/>
          <w:divBdr>
            <w:top w:val="none" w:sz="0" w:space="0" w:color="auto"/>
            <w:left w:val="none" w:sz="0" w:space="0" w:color="auto"/>
            <w:bottom w:val="none" w:sz="0" w:space="0" w:color="auto"/>
            <w:right w:val="none" w:sz="0" w:space="0" w:color="auto"/>
          </w:divBdr>
        </w:div>
        <w:div w:id="1340112362">
          <w:marLeft w:val="605"/>
          <w:marRight w:val="0"/>
          <w:marTop w:val="120"/>
          <w:marBottom w:val="0"/>
          <w:divBdr>
            <w:top w:val="none" w:sz="0" w:space="0" w:color="auto"/>
            <w:left w:val="none" w:sz="0" w:space="0" w:color="auto"/>
            <w:bottom w:val="none" w:sz="0" w:space="0" w:color="auto"/>
            <w:right w:val="none" w:sz="0" w:space="0" w:color="auto"/>
          </w:divBdr>
        </w:div>
        <w:div w:id="1319991017">
          <w:marLeft w:val="605"/>
          <w:marRight w:val="0"/>
          <w:marTop w:val="120"/>
          <w:marBottom w:val="0"/>
          <w:divBdr>
            <w:top w:val="none" w:sz="0" w:space="0" w:color="auto"/>
            <w:left w:val="none" w:sz="0" w:space="0" w:color="auto"/>
            <w:bottom w:val="none" w:sz="0" w:space="0" w:color="auto"/>
            <w:right w:val="none" w:sz="0" w:space="0" w:color="auto"/>
          </w:divBdr>
        </w:div>
        <w:div w:id="1213494521">
          <w:marLeft w:val="605"/>
          <w:marRight w:val="0"/>
          <w:marTop w:val="120"/>
          <w:marBottom w:val="0"/>
          <w:divBdr>
            <w:top w:val="none" w:sz="0" w:space="0" w:color="auto"/>
            <w:left w:val="none" w:sz="0" w:space="0" w:color="auto"/>
            <w:bottom w:val="none" w:sz="0" w:space="0" w:color="auto"/>
            <w:right w:val="none" w:sz="0" w:space="0" w:color="auto"/>
          </w:divBdr>
        </w:div>
      </w:divsChild>
    </w:div>
    <w:div w:id="255140997">
      <w:bodyDiv w:val="1"/>
      <w:marLeft w:val="0"/>
      <w:marRight w:val="0"/>
      <w:marTop w:val="0"/>
      <w:marBottom w:val="0"/>
      <w:divBdr>
        <w:top w:val="none" w:sz="0" w:space="0" w:color="auto"/>
        <w:left w:val="none" w:sz="0" w:space="0" w:color="auto"/>
        <w:bottom w:val="none" w:sz="0" w:space="0" w:color="auto"/>
        <w:right w:val="none" w:sz="0" w:space="0" w:color="auto"/>
      </w:divBdr>
      <w:divsChild>
        <w:div w:id="252516688">
          <w:marLeft w:val="605"/>
          <w:marRight w:val="0"/>
          <w:marTop w:val="120"/>
          <w:marBottom w:val="0"/>
          <w:divBdr>
            <w:top w:val="none" w:sz="0" w:space="0" w:color="auto"/>
            <w:left w:val="none" w:sz="0" w:space="0" w:color="auto"/>
            <w:bottom w:val="none" w:sz="0" w:space="0" w:color="auto"/>
            <w:right w:val="none" w:sz="0" w:space="0" w:color="auto"/>
          </w:divBdr>
        </w:div>
        <w:div w:id="1999651338">
          <w:marLeft w:val="605"/>
          <w:marRight w:val="0"/>
          <w:marTop w:val="120"/>
          <w:marBottom w:val="0"/>
          <w:divBdr>
            <w:top w:val="none" w:sz="0" w:space="0" w:color="auto"/>
            <w:left w:val="none" w:sz="0" w:space="0" w:color="auto"/>
            <w:bottom w:val="none" w:sz="0" w:space="0" w:color="auto"/>
            <w:right w:val="none" w:sz="0" w:space="0" w:color="auto"/>
          </w:divBdr>
        </w:div>
        <w:div w:id="1980066121">
          <w:marLeft w:val="605"/>
          <w:marRight w:val="0"/>
          <w:marTop w:val="120"/>
          <w:marBottom w:val="0"/>
          <w:divBdr>
            <w:top w:val="none" w:sz="0" w:space="0" w:color="auto"/>
            <w:left w:val="none" w:sz="0" w:space="0" w:color="auto"/>
            <w:bottom w:val="none" w:sz="0" w:space="0" w:color="auto"/>
            <w:right w:val="none" w:sz="0" w:space="0" w:color="auto"/>
          </w:divBdr>
        </w:div>
        <w:div w:id="1644189082">
          <w:marLeft w:val="605"/>
          <w:marRight w:val="0"/>
          <w:marTop w:val="120"/>
          <w:marBottom w:val="0"/>
          <w:divBdr>
            <w:top w:val="none" w:sz="0" w:space="0" w:color="auto"/>
            <w:left w:val="none" w:sz="0" w:space="0" w:color="auto"/>
            <w:bottom w:val="none" w:sz="0" w:space="0" w:color="auto"/>
            <w:right w:val="none" w:sz="0" w:space="0" w:color="auto"/>
          </w:divBdr>
        </w:div>
        <w:div w:id="12148129">
          <w:marLeft w:val="605"/>
          <w:marRight w:val="0"/>
          <w:marTop w:val="120"/>
          <w:marBottom w:val="0"/>
          <w:divBdr>
            <w:top w:val="none" w:sz="0" w:space="0" w:color="auto"/>
            <w:left w:val="none" w:sz="0" w:space="0" w:color="auto"/>
            <w:bottom w:val="none" w:sz="0" w:space="0" w:color="auto"/>
            <w:right w:val="none" w:sz="0" w:space="0" w:color="auto"/>
          </w:divBdr>
        </w:div>
      </w:divsChild>
    </w:div>
    <w:div w:id="261912847">
      <w:bodyDiv w:val="1"/>
      <w:marLeft w:val="0"/>
      <w:marRight w:val="0"/>
      <w:marTop w:val="0"/>
      <w:marBottom w:val="0"/>
      <w:divBdr>
        <w:top w:val="none" w:sz="0" w:space="0" w:color="auto"/>
        <w:left w:val="none" w:sz="0" w:space="0" w:color="auto"/>
        <w:bottom w:val="none" w:sz="0" w:space="0" w:color="auto"/>
        <w:right w:val="none" w:sz="0" w:space="0" w:color="auto"/>
      </w:divBdr>
    </w:div>
    <w:div w:id="387336852">
      <w:bodyDiv w:val="1"/>
      <w:marLeft w:val="0"/>
      <w:marRight w:val="0"/>
      <w:marTop w:val="0"/>
      <w:marBottom w:val="0"/>
      <w:divBdr>
        <w:top w:val="none" w:sz="0" w:space="0" w:color="auto"/>
        <w:left w:val="none" w:sz="0" w:space="0" w:color="auto"/>
        <w:bottom w:val="none" w:sz="0" w:space="0" w:color="auto"/>
        <w:right w:val="none" w:sz="0" w:space="0" w:color="auto"/>
      </w:divBdr>
    </w:div>
    <w:div w:id="391463535">
      <w:bodyDiv w:val="1"/>
      <w:marLeft w:val="0"/>
      <w:marRight w:val="0"/>
      <w:marTop w:val="0"/>
      <w:marBottom w:val="0"/>
      <w:divBdr>
        <w:top w:val="none" w:sz="0" w:space="0" w:color="auto"/>
        <w:left w:val="none" w:sz="0" w:space="0" w:color="auto"/>
        <w:bottom w:val="none" w:sz="0" w:space="0" w:color="auto"/>
        <w:right w:val="none" w:sz="0" w:space="0" w:color="auto"/>
      </w:divBdr>
    </w:div>
    <w:div w:id="445928570">
      <w:bodyDiv w:val="1"/>
      <w:marLeft w:val="0"/>
      <w:marRight w:val="0"/>
      <w:marTop w:val="0"/>
      <w:marBottom w:val="0"/>
      <w:divBdr>
        <w:top w:val="none" w:sz="0" w:space="0" w:color="auto"/>
        <w:left w:val="none" w:sz="0" w:space="0" w:color="auto"/>
        <w:bottom w:val="none" w:sz="0" w:space="0" w:color="auto"/>
        <w:right w:val="none" w:sz="0" w:space="0" w:color="auto"/>
      </w:divBdr>
      <w:divsChild>
        <w:div w:id="1277522889">
          <w:marLeft w:val="1152"/>
          <w:marRight w:val="0"/>
          <w:marTop w:val="100"/>
          <w:marBottom w:val="0"/>
          <w:divBdr>
            <w:top w:val="none" w:sz="0" w:space="0" w:color="auto"/>
            <w:left w:val="none" w:sz="0" w:space="0" w:color="auto"/>
            <w:bottom w:val="none" w:sz="0" w:space="0" w:color="auto"/>
            <w:right w:val="none" w:sz="0" w:space="0" w:color="auto"/>
          </w:divBdr>
        </w:div>
        <w:div w:id="1182431007">
          <w:marLeft w:val="1152"/>
          <w:marRight w:val="0"/>
          <w:marTop w:val="100"/>
          <w:marBottom w:val="0"/>
          <w:divBdr>
            <w:top w:val="none" w:sz="0" w:space="0" w:color="auto"/>
            <w:left w:val="none" w:sz="0" w:space="0" w:color="auto"/>
            <w:bottom w:val="none" w:sz="0" w:space="0" w:color="auto"/>
            <w:right w:val="none" w:sz="0" w:space="0" w:color="auto"/>
          </w:divBdr>
        </w:div>
        <w:div w:id="1608124614">
          <w:marLeft w:val="1152"/>
          <w:marRight w:val="0"/>
          <w:marTop w:val="100"/>
          <w:marBottom w:val="0"/>
          <w:divBdr>
            <w:top w:val="none" w:sz="0" w:space="0" w:color="auto"/>
            <w:left w:val="none" w:sz="0" w:space="0" w:color="auto"/>
            <w:bottom w:val="none" w:sz="0" w:space="0" w:color="auto"/>
            <w:right w:val="none" w:sz="0" w:space="0" w:color="auto"/>
          </w:divBdr>
        </w:div>
      </w:divsChild>
    </w:div>
    <w:div w:id="453182053">
      <w:bodyDiv w:val="1"/>
      <w:marLeft w:val="0"/>
      <w:marRight w:val="0"/>
      <w:marTop w:val="0"/>
      <w:marBottom w:val="0"/>
      <w:divBdr>
        <w:top w:val="none" w:sz="0" w:space="0" w:color="auto"/>
        <w:left w:val="none" w:sz="0" w:space="0" w:color="auto"/>
        <w:bottom w:val="none" w:sz="0" w:space="0" w:color="auto"/>
        <w:right w:val="none" w:sz="0" w:space="0" w:color="auto"/>
      </w:divBdr>
    </w:div>
    <w:div w:id="483008146">
      <w:bodyDiv w:val="1"/>
      <w:marLeft w:val="0"/>
      <w:marRight w:val="0"/>
      <w:marTop w:val="0"/>
      <w:marBottom w:val="0"/>
      <w:divBdr>
        <w:top w:val="none" w:sz="0" w:space="0" w:color="auto"/>
        <w:left w:val="none" w:sz="0" w:space="0" w:color="auto"/>
        <w:bottom w:val="none" w:sz="0" w:space="0" w:color="auto"/>
        <w:right w:val="none" w:sz="0" w:space="0" w:color="auto"/>
      </w:divBdr>
    </w:div>
    <w:div w:id="512498240">
      <w:bodyDiv w:val="1"/>
      <w:marLeft w:val="0"/>
      <w:marRight w:val="0"/>
      <w:marTop w:val="0"/>
      <w:marBottom w:val="0"/>
      <w:divBdr>
        <w:top w:val="none" w:sz="0" w:space="0" w:color="auto"/>
        <w:left w:val="none" w:sz="0" w:space="0" w:color="auto"/>
        <w:bottom w:val="none" w:sz="0" w:space="0" w:color="auto"/>
        <w:right w:val="none" w:sz="0" w:space="0" w:color="auto"/>
      </w:divBdr>
      <w:divsChild>
        <w:div w:id="1021861471">
          <w:marLeft w:val="1786"/>
          <w:marRight w:val="0"/>
          <w:marTop w:val="120"/>
          <w:marBottom w:val="0"/>
          <w:divBdr>
            <w:top w:val="none" w:sz="0" w:space="0" w:color="auto"/>
            <w:left w:val="none" w:sz="0" w:space="0" w:color="auto"/>
            <w:bottom w:val="none" w:sz="0" w:space="0" w:color="auto"/>
            <w:right w:val="none" w:sz="0" w:space="0" w:color="auto"/>
          </w:divBdr>
        </w:div>
        <w:div w:id="1432897855">
          <w:marLeft w:val="1786"/>
          <w:marRight w:val="0"/>
          <w:marTop w:val="120"/>
          <w:marBottom w:val="0"/>
          <w:divBdr>
            <w:top w:val="none" w:sz="0" w:space="0" w:color="auto"/>
            <w:left w:val="none" w:sz="0" w:space="0" w:color="auto"/>
            <w:bottom w:val="none" w:sz="0" w:space="0" w:color="auto"/>
            <w:right w:val="none" w:sz="0" w:space="0" w:color="auto"/>
          </w:divBdr>
        </w:div>
        <w:div w:id="283124932">
          <w:marLeft w:val="1786"/>
          <w:marRight w:val="0"/>
          <w:marTop w:val="120"/>
          <w:marBottom w:val="0"/>
          <w:divBdr>
            <w:top w:val="none" w:sz="0" w:space="0" w:color="auto"/>
            <w:left w:val="none" w:sz="0" w:space="0" w:color="auto"/>
            <w:bottom w:val="none" w:sz="0" w:space="0" w:color="auto"/>
            <w:right w:val="none" w:sz="0" w:space="0" w:color="auto"/>
          </w:divBdr>
        </w:div>
        <w:div w:id="864639128">
          <w:marLeft w:val="1786"/>
          <w:marRight w:val="0"/>
          <w:marTop w:val="120"/>
          <w:marBottom w:val="0"/>
          <w:divBdr>
            <w:top w:val="none" w:sz="0" w:space="0" w:color="auto"/>
            <w:left w:val="none" w:sz="0" w:space="0" w:color="auto"/>
            <w:bottom w:val="none" w:sz="0" w:space="0" w:color="auto"/>
            <w:right w:val="none" w:sz="0" w:space="0" w:color="auto"/>
          </w:divBdr>
        </w:div>
        <w:div w:id="1098480157">
          <w:marLeft w:val="1786"/>
          <w:marRight w:val="0"/>
          <w:marTop w:val="120"/>
          <w:marBottom w:val="0"/>
          <w:divBdr>
            <w:top w:val="none" w:sz="0" w:space="0" w:color="auto"/>
            <w:left w:val="none" w:sz="0" w:space="0" w:color="auto"/>
            <w:bottom w:val="none" w:sz="0" w:space="0" w:color="auto"/>
            <w:right w:val="none" w:sz="0" w:space="0" w:color="auto"/>
          </w:divBdr>
        </w:div>
        <w:div w:id="787894976">
          <w:marLeft w:val="2506"/>
          <w:marRight w:val="0"/>
          <w:marTop w:val="80"/>
          <w:marBottom w:val="0"/>
          <w:divBdr>
            <w:top w:val="none" w:sz="0" w:space="0" w:color="auto"/>
            <w:left w:val="none" w:sz="0" w:space="0" w:color="auto"/>
            <w:bottom w:val="none" w:sz="0" w:space="0" w:color="auto"/>
            <w:right w:val="none" w:sz="0" w:space="0" w:color="auto"/>
          </w:divBdr>
        </w:div>
        <w:div w:id="462500217">
          <w:marLeft w:val="2506"/>
          <w:marRight w:val="0"/>
          <w:marTop w:val="80"/>
          <w:marBottom w:val="0"/>
          <w:divBdr>
            <w:top w:val="none" w:sz="0" w:space="0" w:color="auto"/>
            <w:left w:val="none" w:sz="0" w:space="0" w:color="auto"/>
            <w:bottom w:val="none" w:sz="0" w:space="0" w:color="auto"/>
            <w:right w:val="none" w:sz="0" w:space="0" w:color="auto"/>
          </w:divBdr>
        </w:div>
        <w:div w:id="259871137">
          <w:marLeft w:val="2506"/>
          <w:marRight w:val="0"/>
          <w:marTop w:val="80"/>
          <w:marBottom w:val="0"/>
          <w:divBdr>
            <w:top w:val="none" w:sz="0" w:space="0" w:color="auto"/>
            <w:left w:val="none" w:sz="0" w:space="0" w:color="auto"/>
            <w:bottom w:val="none" w:sz="0" w:space="0" w:color="auto"/>
            <w:right w:val="none" w:sz="0" w:space="0" w:color="auto"/>
          </w:divBdr>
        </w:div>
        <w:div w:id="1028022376">
          <w:marLeft w:val="2506"/>
          <w:marRight w:val="0"/>
          <w:marTop w:val="80"/>
          <w:marBottom w:val="0"/>
          <w:divBdr>
            <w:top w:val="none" w:sz="0" w:space="0" w:color="auto"/>
            <w:left w:val="none" w:sz="0" w:space="0" w:color="auto"/>
            <w:bottom w:val="none" w:sz="0" w:space="0" w:color="auto"/>
            <w:right w:val="none" w:sz="0" w:space="0" w:color="auto"/>
          </w:divBdr>
        </w:div>
      </w:divsChild>
    </w:div>
    <w:div w:id="522978718">
      <w:bodyDiv w:val="1"/>
      <w:marLeft w:val="0"/>
      <w:marRight w:val="0"/>
      <w:marTop w:val="0"/>
      <w:marBottom w:val="0"/>
      <w:divBdr>
        <w:top w:val="none" w:sz="0" w:space="0" w:color="auto"/>
        <w:left w:val="none" w:sz="0" w:space="0" w:color="auto"/>
        <w:bottom w:val="none" w:sz="0" w:space="0" w:color="auto"/>
        <w:right w:val="none" w:sz="0" w:space="0" w:color="auto"/>
      </w:divBdr>
      <w:divsChild>
        <w:div w:id="1242641282">
          <w:marLeft w:val="1152"/>
          <w:marRight w:val="0"/>
          <w:marTop w:val="100"/>
          <w:marBottom w:val="0"/>
          <w:divBdr>
            <w:top w:val="none" w:sz="0" w:space="0" w:color="auto"/>
            <w:left w:val="none" w:sz="0" w:space="0" w:color="auto"/>
            <w:bottom w:val="none" w:sz="0" w:space="0" w:color="auto"/>
            <w:right w:val="none" w:sz="0" w:space="0" w:color="auto"/>
          </w:divBdr>
        </w:div>
        <w:div w:id="893584166">
          <w:marLeft w:val="1152"/>
          <w:marRight w:val="0"/>
          <w:marTop w:val="100"/>
          <w:marBottom w:val="0"/>
          <w:divBdr>
            <w:top w:val="none" w:sz="0" w:space="0" w:color="auto"/>
            <w:left w:val="none" w:sz="0" w:space="0" w:color="auto"/>
            <w:bottom w:val="none" w:sz="0" w:space="0" w:color="auto"/>
            <w:right w:val="none" w:sz="0" w:space="0" w:color="auto"/>
          </w:divBdr>
        </w:div>
        <w:div w:id="1390417098">
          <w:marLeft w:val="1152"/>
          <w:marRight w:val="0"/>
          <w:marTop w:val="100"/>
          <w:marBottom w:val="0"/>
          <w:divBdr>
            <w:top w:val="none" w:sz="0" w:space="0" w:color="auto"/>
            <w:left w:val="none" w:sz="0" w:space="0" w:color="auto"/>
            <w:bottom w:val="none" w:sz="0" w:space="0" w:color="auto"/>
            <w:right w:val="none" w:sz="0" w:space="0" w:color="auto"/>
          </w:divBdr>
        </w:div>
        <w:div w:id="831332855">
          <w:marLeft w:val="1152"/>
          <w:marRight w:val="0"/>
          <w:marTop w:val="100"/>
          <w:marBottom w:val="0"/>
          <w:divBdr>
            <w:top w:val="none" w:sz="0" w:space="0" w:color="auto"/>
            <w:left w:val="none" w:sz="0" w:space="0" w:color="auto"/>
            <w:bottom w:val="none" w:sz="0" w:space="0" w:color="auto"/>
            <w:right w:val="none" w:sz="0" w:space="0" w:color="auto"/>
          </w:divBdr>
        </w:div>
        <w:div w:id="729110498">
          <w:marLeft w:val="1152"/>
          <w:marRight w:val="0"/>
          <w:marTop w:val="100"/>
          <w:marBottom w:val="0"/>
          <w:divBdr>
            <w:top w:val="none" w:sz="0" w:space="0" w:color="auto"/>
            <w:left w:val="none" w:sz="0" w:space="0" w:color="auto"/>
            <w:bottom w:val="none" w:sz="0" w:space="0" w:color="auto"/>
            <w:right w:val="none" w:sz="0" w:space="0" w:color="auto"/>
          </w:divBdr>
        </w:div>
        <w:div w:id="600143531">
          <w:marLeft w:val="1152"/>
          <w:marRight w:val="0"/>
          <w:marTop w:val="100"/>
          <w:marBottom w:val="0"/>
          <w:divBdr>
            <w:top w:val="none" w:sz="0" w:space="0" w:color="auto"/>
            <w:left w:val="none" w:sz="0" w:space="0" w:color="auto"/>
            <w:bottom w:val="none" w:sz="0" w:space="0" w:color="auto"/>
            <w:right w:val="none" w:sz="0" w:space="0" w:color="auto"/>
          </w:divBdr>
        </w:div>
      </w:divsChild>
    </w:div>
    <w:div w:id="544562142">
      <w:bodyDiv w:val="1"/>
      <w:marLeft w:val="0"/>
      <w:marRight w:val="0"/>
      <w:marTop w:val="0"/>
      <w:marBottom w:val="0"/>
      <w:divBdr>
        <w:top w:val="none" w:sz="0" w:space="0" w:color="auto"/>
        <w:left w:val="none" w:sz="0" w:space="0" w:color="auto"/>
        <w:bottom w:val="none" w:sz="0" w:space="0" w:color="auto"/>
        <w:right w:val="none" w:sz="0" w:space="0" w:color="auto"/>
      </w:divBdr>
      <w:divsChild>
        <w:div w:id="520240191">
          <w:marLeft w:val="0"/>
          <w:marRight w:val="0"/>
          <w:marTop w:val="0"/>
          <w:marBottom w:val="240"/>
          <w:divBdr>
            <w:top w:val="none" w:sz="0" w:space="0" w:color="auto"/>
            <w:left w:val="none" w:sz="0" w:space="0" w:color="auto"/>
            <w:bottom w:val="none" w:sz="0" w:space="0" w:color="auto"/>
            <w:right w:val="none" w:sz="0" w:space="0" w:color="auto"/>
          </w:divBdr>
        </w:div>
        <w:div w:id="1015153658">
          <w:marLeft w:val="0"/>
          <w:marRight w:val="0"/>
          <w:marTop w:val="0"/>
          <w:marBottom w:val="600"/>
          <w:divBdr>
            <w:top w:val="none" w:sz="0" w:space="0" w:color="auto"/>
            <w:left w:val="none" w:sz="0" w:space="0" w:color="auto"/>
            <w:bottom w:val="none" w:sz="0" w:space="0" w:color="auto"/>
            <w:right w:val="none" w:sz="0" w:space="0" w:color="auto"/>
          </w:divBdr>
        </w:div>
        <w:div w:id="197623641">
          <w:marLeft w:val="0"/>
          <w:marRight w:val="0"/>
          <w:marTop w:val="120"/>
          <w:marBottom w:val="360"/>
          <w:divBdr>
            <w:top w:val="none" w:sz="0" w:space="0" w:color="auto"/>
            <w:left w:val="none" w:sz="0" w:space="0" w:color="auto"/>
            <w:bottom w:val="none" w:sz="0" w:space="0" w:color="auto"/>
            <w:right w:val="none" w:sz="0" w:space="0" w:color="auto"/>
          </w:divBdr>
        </w:div>
        <w:div w:id="124322980">
          <w:marLeft w:val="0"/>
          <w:marRight w:val="0"/>
          <w:marTop w:val="120"/>
          <w:marBottom w:val="240"/>
          <w:divBdr>
            <w:top w:val="none" w:sz="0" w:space="0" w:color="auto"/>
            <w:left w:val="none" w:sz="0" w:space="0" w:color="auto"/>
            <w:bottom w:val="none" w:sz="0" w:space="0" w:color="auto"/>
            <w:right w:val="none" w:sz="0" w:space="0" w:color="auto"/>
          </w:divBdr>
        </w:div>
      </w:divsChild>
    </w:div>
    <w:div w:id="553976385">
      <w:bodyDiv w:val="1"/>
      <w:marLeft w:val="0"/>
      <w:marRight w:val="0"/>
      <w:marTop w:val="0"/>
      <w:marBottom w:val="0"/>
      <w:divBdr>
        <w:top w:val="none" w:sz="0" w:space="0" w:color="auto"/>
        <w:left w:val="none" w:sz="0" w:space="0" w:color="auto"/>
        <w:bottom w:val="none" w:sz="0" w:space="0" w:color="auto"/>
        <w:right w:val="none" w:sz="0" w:space="0" w:color="auto"/>
      </w:divBdr>
    </w:div>
    <w:div w:id="607004260">
      <w:bodyDiv w:val="1"/>
      <w:marLeft w:val="0"/>
      <w:marRight w:val="0"/>
      <w:marTop w:val="0"/>
      <w:marBottom w:val="0"/>
      <w:divBdr>
        <w:top w:val="none" w:sz="0" w:space="0" w:color="auto"/>
        <w:left w:val="none" w:sz="0" w:space="0" w:color="auto"/>
        <w:bottom w:val="none" w:sz="0" w:space="0" w:color="auto"/>
        <w:right w:val="none" w:sz="0" w:space="0" w:color="auto"/>
      </w:divBdr>
    </w:div>
    <w:div w:id="624704250">
      <w:bodyDiv w:val="1"/>
      <w:marLeft w:val="0"/>
      <w:marRight w:val="0"/>
      <w:marTop w:val="0"/>
      <w:marBottom w:val="0"/>
      <w:divBdr>
        <w:top w:val="none" w:sz="0" w:space="0" w:color="auto"/>
        <w:left w:val="none" w:sz="0" w:space="0" w:color="auto"/>
        <w:bottom w:val="none" w:sz="0" w:space="0" w:color="auto"/>
        <w:right w:val="none" w:sz="0" w:space="0" w:color="auto"/>
      </w:divBdr>
      <w:divsChild>
        <w:div w:id="1769302161">
          <w:marLeft w:val="1152"/>
          <w:marRight w:val="0"/>
          <w:marTop w:val="100"/>
          <w:marBottom w:val="0"/>
          <w:divBdr>
            <w:top w:val="none" w:sz="0" w:space="0" w:color="auto"/>
            <w:left w:val="none" w:sz="0" w:space="0" w:color="auto"/>
            <w:bottom w:val="none" w:sz="0" w:space="0" w:color="auto"/>
            <w:right w:val="none" w:sz="0" w:space="0" w:color="auto"/>
          </w:divBdr>
        </w:div>
        <w:div w:id="764691056">
          <w:marLeft w:val="1152"/>
          <w:marRight w:val="0"/>
          <w:marTop w:val="100"/>
          <w:marBottom w:val="0"/>
          <w:divBdr>
            <w:top w:val="none" w:sz="0" w:space="0" w:color="auto"/>
            <w:left w:val="none" w:sz="0" w:space="0" w:color="auto"/>
            <w:bottom w:val="none" w:sz="0" w:space="0" w:color="auto"/>
            <w:right w:val="none" w:sz="0" w:space="0" w:color="auto"/>
          </w:divBdr>
        </w:div>
        <w:div w:id="976685018">
          <w:marLeft w:val="1152"/>
          <w:marRight w:val="0"/>
          <w:marTop w:val="100"/>
          <w:marBottom w:val="0"/>
          <w:divBdr>
            <w:top w:val="none" w:sz="0" w:space="0" w:color="auto"/>
            <w:left w:val="none" w:sz="0" w:space="0" w:color="auto"/>
            <w:bottom w:val="none" w:sz="0" w:space="0" w:color="auto"/>
            <w:right w:val="none" w:sz="0" w:space="0" w:color="auto"/>
          </w:divBdr>
        </w:div>
        <w:div w:id="852308059">
          <w:marLeft w:val="1152"/>
          <w:marRight w:val="0"/>
          <w:marTop w:val="100"/>
          <w:marBottom w:val="0"/>
          <w:divBdr>
            <w:top w:val="none" w:sz="0" w:space="0" w:color="auto"/>
            <w:left w:val="none" w:sz="0" w:space="0" w:color="auto"/>
            <w:bottom w:val="none" w:sz="0" w:space="0" w:color="auto"/>
            <w:right w:val="none" w:sz="0" w:space="0" w:color="auto"/>
          </w:divBdr>
        </w:div>
        <w:div w:id="1532955313">
          <w:marLeft w:val="1152"/>
          <w:marRight w:val="0"/>
          <w:marTop w:val="100"/>
          <w:marBottom w:val="0"/>
          <w:divBdr>
            <w:top w:val="none" w:sz="0" w:space="0" w:color="auto"/>
            <w:left w:val="none" w:sz="0" w:space="0" w:color="auto"/>
            <w:bottom w:val="none" w:sz="0" w:space="0" w:color="auto"/>
            <w:right w:val="none" w:sz="0" w:space="0" w:color="auto"/>
          </w:divBdr>
        </w:div>
        <w:div w:id="693118595">
          <w:marLeft w:val="1152"/>
          <w:marRight w:val="0"/>
          <w:marTop w:val="100"/>
          <w:marBottom w:val="0"/>
          <w:divBdr>
            <w:top w:val="none" w:sz="0" w:space="0" w:color="auto"/>
            <w:left w:val="none" w:sz="0" w:space="0" w:color="auto"/>
            <w:bottom w:val="none" w:sz="0" w:space="0" w:color="auto"/>
            <w:right w:val="none" w:sz="0" w:space="0" w:color="auto"/>
          </w:divBdr>
        </w:div>
        <w:div w:id="2033804566">
          <w:marLeft w:val="1152"/>
          <w:marRight w:val="0"/>
          <w:marTop w:val="100"/>
          <w:marBottom w:val="0"/>
          <w:divBdr>
            <w:top w:val="none" w:sz="0" w:space="0" w:color="auto"/>
            <w:left w:val="none" w:sz="0" w:space="0" w:color="auto"/>
            <w:bottom w:val="none" w:sz="0" w:space="0" w:color="auto"/>
            <w:right w:val="none" w:sz="0" w:space="0" w:color="auto"/>
          </w:divBdr>
        </w:div>
      </w:divsChild>
    </w:div>
    <w:div w:id="668604731">
      <w:bodyDiv w:val="1"/>
      <w:marLeft w:val="0"/>
      <w:marRight w:val="0"/>
      <w:marTop w:val="0"/>
      <w:marBottom w:val="0"/>
      <w:divBdr>
        <w:top w:val="none" w:sz="0" w:space="0" w:color="auto"/>
        <w:left w:val="none" w:sz="0" w:space="0" w:color="auto"/>
        <w:bottom w:val="none" w:sz="0" w:space="0" w:color="auto"/>
        <w:right w:val="none" w:sz="0" w:space="0" w:color="auto"/>
      </w:divBdr>
    </w:div>
    <w:div w:id="691301135">
      <w:bodyDiv w:val="1"/>
      <w:marLeft w:val="0"/>
      <w:marRight w:val="0"/>
      <w:marTop w:val="0"/>
      <w:marBottom w:val="0"/>
      <w:divBdr>
        <w:top w:val="none" w:sz="0" w:space="0" w:color="auto"/>
        <w:left w:val="none" w:sz="0" w:space="0" w:color="auto"/>
        <w:bottom w:val="none" w:sz="0" w:space="0" w:color="auto"/>
        <w:right w:val="none" w:sz="0" w:space="0" w:color="auto"/>
      </w:divBdr>
    </w:div>
    <w:div w:id="726682671">
      <w:bodyDiv w:val="1"/>
      <w:marLeft w:val="0"/>
      <w:marRight w:val="0"/>
      <w:marTop w:val="0"/>
      <w:marBottom w:val="0"/>
      <w:divBdr>
        <w:top w:val="none" w:sz="0" w:space="0" w:color="auto"/>
        <w:left w:val="none" w:sz="0" w:space="0" w:color="auto"/>
        <w:bottom w:val="none" w:sz="0" w:space="0" w:color="auto"/>
        <w:right w:val="none" w:sz="0" w:space="0" w:color="auto"/>
      </w:divBdr>
    </w:div>
    <w:div w:id="733622463">
      <w:bodyDiv w:val="1"/>
      <w:marLeft w:val="0"/>
      <w:marRight w:val="0"/>
      <w:marTop w:val="0"/>
      <w:marBottom w:val="0"/>
      <w:divBdr>
        <w:top w:val="none" w:sz="0" w:space="0" w:color="auto"/>
        <w:left w:val="none" w:sz="0" w:space="0" w:color="auto"/>
        <w:bottom w:val="none" w:sz="0" w:space="0" w:color="auto"/>
        <w:right w:val="none" w:sz="0" w:space="0" w:color="auto"/>
      </w:divBdr>
    </w:div>
    <w:div w:id="767773464">
      <w:bodyDiv w:val="1"/>
      <w:marLeft w:val="0"/>
      <w:marRight w:val="0"/>
      <w:marTop w:val="0"/>
      <w:marBottom w:val="0"/>
      <w:divBdr>
        <w:top w:val="none" w:sz="0" w:space="0" w:color="auto"/>
        <w:left w:val="none" w:sz="0" w:space="0" w:color="auto"/>
        <w:bottom w:val="none" w:sz="0" w:space="0" w:color="auto"/>
        <w:right w:val="none" w:sz="0" w:space="0" w:color="auto"/>
      </w:divBdr>
    </w:div>
    <w:div w:id="793056299">
      <w:bodyDiv w:val="1"/>
      <w:marLeft w:val="0"/>
      <w:marRight w:val="0"/>
      <w:marTop w:val="0"/>
      <w:marBottom w:val="0"/>
      <w:divBdr>
        <w:top w:val="none" w:sz="0" w:space="0" w:color="auto"/>
        <w:left w:val="none" w:sz="0" w:space="0" w:color="auto"/>
        <w:bottom w:val="none" w:sz="0" w:space="0" w:color="auto"/>
        <w:right w:val="none" w:sz="0" w:space="0" w:color="auto"/>
      </w:divBdr>
    </w:div>
    <w:div w:id="793403938">
      <w:bodyDiv w:val="1"/>
      <w:marLeft w:val="0"/>
      <w:marRight w:val="0"/>
      <w:marTop w:val="0"/>
      <w:marBottom w:val="0"/>
      <w:divBdr>
        <w:top w:val="none" w:sz="0" w:space="0" w:color="auto"/>
        <w:left w:val="none" w:sz="0" w:space="0" w:color="auto"/>
        <w:bottom w:val="none" w:sz="0" w:space="0" w:color="auto"/>
        <w:right w:val="none" w:sz="0" w:space="0" w:color="auto"/>
      </w:divBdr>
      <w:divsChild>
        <w:div w:id="1091853476">
          <w:marLeft w:val="605"/>
          <w:marRight w:val="58"/>
          <w:marTop w:val="100"/>
          <w:marBottom w:val="0"/>
          <w:divBdr>
            <w:top w:val="none" w:sz="0" w:space="0" w:color="auto"/>
            <w:left w:val="none" w:sz="0" w:space="0" w:color="auto"/>
            <w:bottom w:val="none" w:sz="0" w:space="0" w:color="auto"/>
            <w:right w:val="none" w:sz="0" w:space="0" w:color="auto"/>
          </w:divBdr>
        </w:div>
        <w:div w:id="2048605104">
          <w:marLeft w:val="605"/>
          <w:marRight w:val="58"/>
          <w:marTop w:val="100"/>
          <w:marBottom w:val="0"/>
          <w:divBdr>
            <w:top w:val="none" w:sz="0" w:space="0" w:color="auto"/>
            <w:left w:val="none" w:sz="0" w:space="0" w:color="auto"/>
            <w:bottom w:val="none" w:sz="0" w:space="0" w:color="auto"/>
            <w:right w:val="none" w:sz="0" w:space="0" w:color="auto"/>
          </w:divBdr>
        </w:div>
        <w:div w:id="1789886332">
          <w:marLeft w:val="605"/>
          <w:marRight w:val="58"/>
          <w:marTop w:val="100"/>
          <w:marBottom w:val="0"/>
          <w:divBdr>
            <w:top w:val="none" w:sz="0" w:space="0" w:color="auto"/>
            <w:left w:val="none" w:sz="0" w:space="0" w:color="auto"/>
            <w:bottom w:val="none" w:sz="0" w:space="0" w:color="auto"/>
            <w:right w:val="none" w:sz="0" w:space="0" w:color="auto"/>
          </w:divBdr>
        </w:div>
        <w:div w:id="1899365544">
          <w:marLeft w:val="605"/>
          <w:marRight w:val="58"/>
          <w:marTop w:val="100"/>
          <w:marBottom w:val="0"/>
          <w:divBdr>
            <w:top w:val="none" w:sz="0" w:space="0" w:color="auto"/>
            <w:left w:val="none" w:sz="0" w:space="0" w:color="auto"/>
            <w:bottom w:val="none" w:sz="0" w:space="0" w:color="auto"/>
            <w:right w:val="none" w:sz="0" w:space="0" w:color="auto"/>
          </w:divBdr>
        </w:div>
        <w:div w:id="1730226698">
          <w:marLeft w:val="1238"/>
          <w:marRight w:val="58"/>
          <w:marTop w:val="80"/>
          <w:marBottom w:val="0"/>
          <w:divBdr>
            <w:top w:val="none" w:sz="0" w:space="0" w:color="auto"/>
            <w:left w:val="none" w:sz="0" w:space="0" w:color="auto"/>
            <w:bottom w:val="none" w:sz="0" w:space="0" w:color="auto"/>
            <w:right w:val="none" w:sz="0" w:space="0" w:color="auto"/>
          </w:divBdr>
        </w:div>
        <w:div w:id="1353847216">
          <w:marLeft w:val="1238"/>
          <w:marRight w:val="58"/>
          <w:marTop w:val="80"/>
          <w:marBottom w:val="0"/>
          <w:divBdr>
            <w:top w:val="none" w:sz="0" w:space="0" w:color="auto"/>
            <w:left w:val="none" w:sz="0" w:space="0" w:color="auto"/>
            <w:bottom w:val="none" w:sz="0" w:space="0" w:color="auto"/>
            <w:right w:val="none" w:sz="0" w:space="0" w:color="auto"/>
          </w:divBdr>
        </w:div>
        <w:div w:id="491683171">
          <w:marLeft w:val="605"/>
          <w:marRight w:val="58"/>
          <w:marTop w:val="100"/>
          <w:marBottom w:val="0"/>
          <w:divBdr>
            <w:top w:val="none" w:sz="0" w:space="0" w:color="auto"/>
            <w:left w:val="none" w:sz="0" w:space="0" w:color="auto"/>
            <w:bottom w:val="none" w:sz="0" w:space="0" w:color="auto"/>
            <w:right w:val="none" w:sz="0" w:space="0" w:color="auto"/>
          </w:divBdr>
        </w:div>
        <w:div w:id="1654676002">
          <w:marLeft w:val="1238"/>
          <w:marRight w:val="58"/>
          <w:marTop w:val="80"/>
          <w:marBottom w:val="0"/>
          <w:divBdr>
            <w:top w:val="none" w:sz="0" w:space="0" w:color="auto"/>
            <w:left w:val="none" w:sz="0" w:space="0" w:color="auto"/>
            <w:bottom w:val="none" w:sz="0" w:space="0" w:color="auto"/>
            <w:right w:val="none" w:sz="0" w:space="0" w:color="auto"/>
          </w:divBdr>
        </w:div>
        <w:div w:id="1836411742">
          <w:marLeft w:val="1238"/>
          <w:marRight w:val="58"/>
          <w:marTop w:val="80"/>
          <w:marBottom w:val="0"/>
          <w:divBdr>
            <w:top w:val="none" w:sz="0" w:space="0" w:color="auto"/>
            <w:left w:val="none" w:sz="0" w:space="0" w:color="auto"/>
            <w:bottom w:val="none" w:sz="0" w:space="0" w:color="auto"/>
            <w:right w:val="none" w:sz="0" w:space="0" w:color="auto"/>
          </w:divBdr>
        </w:div>
      </w:divsChild>
    </w:div>
    <w:div w:id="839004579">
      <w:bodyDiv w:val="1"/>
      <w:marLeft w:val="0"/>
      <w:marRight w:val="0"/>
      <w:marTop w:val="0"/>
      <w:marBottom w:val="0"/>
      <w:divBdr>
        <w:top w:val="none" w:sz="0" w:space="0" w:color="auto"/>
        <w:left w:val="none" w:sz="0" w:space="0" w:color="auto"/>
        <w:bottom w:val="none" w:sz="0" w:space="0" w:color="auto"/>
        <w:right w:val="none" w:sz="0" w:space="0" w:color="auto"/>
      </w:divBdr>
      <w:divsChild>
        <w:div w:id="1590654250">
          <w:marLeft w:val="605"/>
          <w:marRight w:val="0"/>
          <w:marTop w:val="120"/>
          <w:marBottom w:val="0"/>
          <w:divBdr>
            <w:top w:val="none" w:sz="0" w:space="0" w:color="auto"/>
            <w:left w:val="none" w:sz="0" w:space="0" w:color="auto"/>
            <w:bottom w:val="none" w:sz="0" w:space="0" w:color="auto"/>
            <w:right w:val="none" w:sz="0" w:space="0" w:color="auto"/>
          </w:divBdr>
        </w:div>
        <w:div w:id="1224441562">
          <w:marLeft w:val="605"/>
          <w:marRight w:val="0"/>
          <w:marTop w:val="120"/>
          <w:marBottom w:val="0"/>
          <w:divBdr>
            <w:top w:val="none" w:sz="0" w:space="0" w:color="auto"/>
            <w:left w:val="none" w:sz="0" w:space="0" w:color="auto"/>
            <w:bottom w:val="none" w:sz="0" w:space="0" w:color="auto"/>
            <w:right w:val="none" w:sz="0" w:space="0" w:color="auto"/>
          </w:divBdr>
        </w:div>
        <w:div w:id="1602176548">
          <w:marLeft w:val="605"/>
          <w:marRight w:val="0"/>
          <w:marTop w:val="120"/>
          <w:marBottom w:val="0"/>
          <w:divBdr>
            <w:top w:val="none" w:sz="0" w:space="0" w:color="auto"/>
            <w:left w:val="none" w:sz="0" w:space="0" w:color="auto"/>
            <w:bottom w:val="none" w:sz="0" w:space="0" w:color="auto"/>
            <w:right w:val="none" w:sz="0" w:space="0" w:color="auto"/>
          </w:divBdr>
        </w:div>
        <w:div w:id="1224364006">
          <w:marLeft w:val="605"/>
          <w:marRight w:val="0"/>
          <w:marTop w:val="120"/>
          <w:marBottom w:val="0"/>
          <w:divBdr>
            <w:top w:val="none" w:sz="0" w:space="0" w:color="auto"/>
            <w:left w:val="none" w:sz="0" w:space="0" w:color="auto"/>
            <w:bottom w:val="none" w:sz="0" w:space="0" w:color="auto"/>
            <w:right w:val="none" w:sz="0" w:space="0" w:color="auto"/>
          </w:divBdr>
        </w:div>
        <w:div w:id="112792041">
          <w:marLeft w:val="605"/>
          <w:marRight w:val="0"/>
          <w:marTop w:val="120"/>
          <w:marBottom w:val="0"/>
          <w:divBdr>
            <w:top w:val="none" w:sz="0" w:space="0" w:color="auto"/>
            <w:left w:val="none" w:sz="0" w:space="0" w:color="auto"/>
            <w:bottom w:val="none" w:sz="0" w:space="0" w:color="auto"/>
            <w:right w:val="none" w:sz="0" w:space="0" w:color="auto"/>
          </w:divBdr>
        </w:div>
      </w:divsChild>
    </w:div>
    <w:div w:id="877397259">
      <w:bodyDiv w:val="1"/>
      <w:marLeft w:val="0"/>
      <w:marRight w:val="0"/>
      <w:marTop w:val="0"/>
      <w:marBottom w:val="0"/>
      <w:divBdr>
        <w:top w:val="none" w:sz="0" w:space="0" w:color="auto"/>
        <w:left w:val="none" w:sz="0" w:space="0" w:color="auto"/>
        <w:bottom w:val="none" w:sz="0" w:space="0" w:color="auto"/>
        <w:right w:val="none" w:sz="0" w:space="0" w:color="auto"/>
      </w:divBdr>
    </w:div>
    <w:div w:id="909383768">
      <w:bodyDiv w:val="1"/>
      <w:marLeft w:val="0"/>
      <w:marRight w:val="0"/>
      <w:marTop w:val="0"/>
      <w:marBottom w:val="0"/>
      <w:divBdr>
        <w:top w:val="none" w:sz="0" w:space="0" w:color="auto"/>
        <w:left w:val="none" w:sz="0" w:space="0" w:color="auto"/>
        <w:bottom w:val="none" w:sz="0" w:space="0" w:color="auto"/>
        <w:right w:val="none" w:sz="0" w:space="0" w:color="auto"/>
      </w:divBdr>
    </w:div>
    <w:div w:id="916134466">
      <w:bodyDiv w:val="1"/>
      <w:marLeft w:val="0"/>
      <w:marRight w:val="0"/>
      <w:marTop w:val="0"/>
      <w:marBottom w:val="0"/>
      <w:divBdr>
        <w:top w:val="none" w:sz="0" w:space="0" w:color="auto"/>
        <w:left w:val="none" w:sz="0" w:space="0" w:color="auto"/>
        <w:bottom w:val="none" w:sz="0" w:space="0" w:color="auto"/>
        <w:right w:val="none" w:sz="0" w:space="0" w:color="auto"/>
      </w:divBdr>
    </w:div>
    <w:div w:id="948045497">
      <w:bodyDiv w:val="1"/>
      <w:marLeft w:val="0"/>
      <w:marRight w:val="0"/>
      <w:marTop w:val="0"/>
      <w:marBottom w:val="0"/>
      <w:divBdr>
        <w:top w:val="none" w:sz="0" w:space="0" w:color="auto"/>
        <w:left w:val="none" w:sz="0" w:space="0" w:color="auto"/>
        <w:bottom w:val="none" w:sz="0" w:space="0" w:color="auto"/>
        <w:right w:val="none" w:sz="0" w:space="0" w:color="auto"/>
      </w:divBdr>
    </w:div>
    <w:div w:id="958024497">
      <w:bodyDiv w:val="1"/>
      <w:marLeft w:val="0"/>
      <w:marRight w:val="0"/>
      <w:marTop w:val="0"/>
      <w:marBottom w:val="0"/>
      <w:divBdr>
        <w:top w:val="none" w:sz="0" w:space="0" w:color="auto"/>
        <w:left w:val="none" w:sz="0" w:space="0" w:color="auto"/>
        <w:bottom w:val="none" w:sz="0" w:space="0" w:color="auto"/>
        <w:right w:val="none" w:sz="0" w:space="0" w:color="auto"/>
      </w:divBdr>
      <w:divsChild>
        <w:div w:id="173304097">
          <w:marLeft w:val="605"/>
          <w:marRight w:val="0"/>
          <w:marTop w:val="120"/>
          <w:marBottom w:val="0"/>
          <w:divBdr>
            <w:top w:val="none" w:sz="0" w:space="0" w:color="auto"/>
            <w:left w:val="none" w:sz="0" w:space="0" w:color="auto"/>
            <w:bottom w:val="none" w:sz="0" w:space="0" w:color="auto"/>
            <w:right w:val="none" w:sz="0" w:space="0" w:color="auto"/>
          </w:divBdr>
        </w:div>
        <w:div w:id="1966545871">
          <w:marLeft w:val="605"/>
          <w:marRight w:val="0"/>
          <w:marTop w:val="120"/>
          <w:marBottom w:val="0"/>
          <w:divBdr>
            <w:top w:val="none" w:sz="0" w:space="0" w:color="auto"/>
            <w:left w:val="none" w:sz="0" w:space="0" w:color="auto"/>
            <w:bottom w:val="none" w:sz="0" w:space="0" w:color="auto"/>
            <w:right w:val="none" w:sz="0" w:space="0" w:color="auto"/>
          </w:divBdr>
        </w:div>
        <w:div w:id="1681397116">
          <w:marLeft w:val="605"/>
          <w:marRight w:val="0"/>
          <w:marTop w:val="120"/>
          <w:marBottom w:val="0"/>
          <w:divBdr>
            <w:top w:val="none" w:sz="0" w:space="0" w:color="auto"/>
            <w:left w:val="none" w:sz="0" w:space="0" w:color="auto"/>
            <w:bottom w:val="none" w:sz="0" w:space="0" w:color="auto"/>
            <w:right w:val="none" w:sz="0" w:space="0" w:color="auto"/>
          </w:divBdr>
        </w:div>
        <w:div w:id="2067947830">
          <w:marLeft w:val="605"/>
          <w:marRight w:val="0"/>
          <w:marTop w:val="120"/>
          <w:marBottom w:val="0"/>
          <w:divBdr>
            <w:top w:val="none" w:sz="0" w:space="0" w:color="auto"/>
            <w:left w:val="none" w:sz="0" w:space="0" w:color="auto"/>
            <w:bottom w:val="none" w:sz="0" w:space="0" w:color="auto"/>
            <w:right w:val="none" w:sz="0" w:space="0" w:color="auto"/>
          </w:divBdr>
        </w:div>
        <w:div w:id="1088699452">
          <w:marLeft w:val="605"/>
          <w:marRight w:val="0"/>
          <w:marTop w:val="120"/>
          <w:marBottom w:val="0"/>
          <w:divBdr>
            <w:top w:val="none" w:sz="0" w:space="0" w:color="auto"/>
            <w:left w:val="none" w:sz="0" w:space="0" w:color="auto"/>
            <w:bottom w:val="none" w:sz="0" w:space="0" w:color="auto"/>
            <w:right w:val="none" w:sz="0" w:space="0" w:color="auto"/>
          </w:divBdr>
        </w:div>
        <w:div w:id="1235359226">
          <w:marLeft w:val="605"/>
          <w:marRight w:val="0"/>
          <w:marTop w:val="120"/>
          <w:marBottom w:val="0"/>
          <w:divBdr>
            <w:top w:val="none" w:sz="0" w:space="0" w:color="auto"/>
            <w:left w:val="none" w:sz="0" w:space="0" w:color="auto"/>
            <w:bottom w:val="none" w:sz="0" w:space="0" w:color="auto"/>
            <w:right w:val="none" w:sz="0" w:space="0" w:color="auto"/>
          </w:divBdr>
        </w:div>
        <w:div w:id="261959408">
          <w:marLeft w:val="605"/>
          <w:marRight w:val="0"/>
          <w:marTop w:val="120"/>
          <w:marBottom w:val="0"/>
          <w:divBdr>
            <w:top w:val="none" w:sz="0" w:space="0" w:color="auto"/>
            <w:left w:val="none" w:sz="0" w:space="0" w:color="auto"/>
            <w:bottom w:val="none" w:sz="0" w:space="0" w:color="auto"/>
            <w:right w:val="none" w:sz="0" w:space="0" w:color="auto"/>
          </w:divBdr>
        </w:div>
        <w:div w:id="977223309">
          <w:marLeft w:val="605"/>
          <w:marRight w:val="0"/>
          <w:marTop w:val="120"/>
          <w:marBottom w:val="0"/>
          <w:divBdr>
            <w:top w:val="none" w:sz="0" w:space="0" w:color="auto"/>
            <w:left w:val="none" w:sz="0" w:space="0" w:color="auto"/>
            <w:bottom w:val="none" w:sz="0" w:space="0" w:color="auto"/>
            <w:right w:val="none" w:sz="0" w:space="0" w:color="auto"/>
          </w:divBdr>
        </w:div>
      </w:divsChild>
    </w:div>
    <w:div w:id="1016885843">
      <w:bodyDiv w:val="1"/>
      <w:marLeft w:val="0"/>
      <w:marRight w:val="0"/>
      <w:marTop w:val="0"/>
      <w:marBottom w:val="0"/>
      <w:divBdr>
        <w:top w:val="none" w:sz="0" w:space="0" w:color="auto"/>
        <w:left w:val="none" w:sz="0" w:space="0" w:color="auto"/>
        <w:bottom w:val="none" w:sz="0" w:space="0" w:color="auto"/>
        <w:right w:val="none" w:sz="0" w:space="0" w:color="auto"/>
      </w:divBdr>
      <w:divsChild>
        <w:div w:id="1732188672">
          <w:marLeft w:val="1152"/>
          <w:marRight w:val="0"/>
          <w:marTop w:val="100"/>
          <w:marBottom w:val="0"/>
          <w:divBdr>
            <w:top w:val="none" w:sz="0" w:space="0" w:color="auto"/>
            <w:left w:val="none" w:sz="0" w:space="0" w:color="auto"/>
            <w:bottom w:val="none" w:sz="0" w:space="0" w:color="auto"/>
            <w:right w:val="none" w:sz="0" w:space="0" w:color="auto"/>
          </w:divBdr>
        </w:div>
        <w:div w:id="1012101525">
          <w:marLeft w:val="1152"/>
          <w:marRight w:val="0"/>
          <w:marTop w:val="100"/>
          <w:marBottom w:val="0"/>
          <w:divBdr>
            <w:top w:val="none" w:sz="0" w:space="0" w:color="auto"/>
            <w:left w:val="none" w:sz="0" w:space="0" w:color="auto"/>
            <w:bottom w:val="none" w:sz="0" w:space="0" w:color="auto"/>
            <w:right w:val="none" w:sz="0" w:space="0" w:color="auto"/>
          </w:divBdr>
        </w:div>
        <w:div w:id="2018576169">
          <w:marLeft w:val="1152"/>
          <w:marRight w:val="0"/>
          <w:marTop w:val="100"/>
          <w:marBottom w:val="0"/>
          <w:divBdr>
            <w:top w:val="none" w:sz="0" w:space="0" w:color="auto"/>
            <w:left w:val="none" w:sz="0" w:space="0" w:color="auto"/>
            <w:bottom w:val="none" w:sz="0" w:space="0" w:color="auto"/>
            <w:right w:val="none" w:sz="0" w:space="0" w:color="auto"/>
          </w:divBdr>
        </w:div>
        <w:div w:id="1876505814">
          <w:marLeft w:val="1152"/>
          <w:marRight w:val="0"/>
          <w:marTop w:val="100"/>
          <w:marBottom w:val="0"/>
          <w:divBdr>
            <w:top w:val="none" w:sz="0" w:space="0" w:color="auto"/>
            <w:left w:val="none" w:sz="0" w:space="0" w:color="auto"/>
            <w:bottom w:val="none" w:sz="0" w:space="0" w:color="auto"/>
            <w:right w:val="none" w:sz="0" w:space="0" w:color="auto"/>
          </w:divBdr>
        </w:div>
        <w:div w:id="1987929246">
          <w:marLeft w:val="1152"/>
          <w:marRight w:val="0"/>
          <w:marTop w:val="100"/>
          <w:marBottom w:val="0"/>
          <w:divBdr>
            <w:top w:val="none" w:sz="0" w:space="0" w:color="auto"/>
            <w:left w:val="none" w:sz="0" w:space="0" w:color="auto"/>
            <w:bottom w:val="none" w:sz="0" w:space="0" w:color="auto"/>
            <w:right w:val="none" w:sz="0" w:space="0" w:color="auto"/>
          </w:divBdr>
        </w:div>
        <w:div w:id="148255886">
          <w:marLeft w:val="1152"/>
          <w:marRight w:val="0"/>
          <w:marTop w:val="100"/>
          <w:marBottom w:val="0"/>
          <w:divBdr>
            <w:top w:val="none" w:sz="0" w:space="0" w:color="auto"/>
            <w:left w:val="none" w:sz="0" w:space="0" w:color="auto"/>
            <w:bottom w:val="none" w:sz="0" w:space="0" w:color="auto"/>
            <w:right w:val="none" w:sz="0" w:space="0" w:color="auto"/>
          </w:divBdr>
        </w:div>
        <w:div w:id="2057585590">
          <w:marLeft w:val="1152"/>
          <w:marRight w:val="0"/>
          <w:marTop w:val="100"/>
          <w:marBottom w:val="0"/>
          <w:divBdr>
            <w:top w:val="none" w:sz="0" w:space="0" w:color="auto"/>
            <w:left w:val="none" w:sz="0" w:space="0" w:color="auto"/>
            <w:bottom w:val="none" w:sz="0" w:space="0" w:color="auto"/>
            <w:right w:val="none" w:sz="0" w:space="0" w:color="auto"/>
          </w:divBdr>
        </w:div>
      </w:divsChild>
    </w:div>
    <w:div w:id="1084839560">
      <w:bodyDiv w:val="1"/>
      <w:marLeft w:val="0"/>
      <w:marRight w:val="0"/>
      <w:marTop w:val="0"/>
      <w:marBottom w:val="0"/>
      <w:divBdr>
        <w:top w:val="none" w:sz="0" w:space="0" w:color="auto"/>
        <w:left w:val="none" w:sz="0" w:space="0" w:color="auto"/>
        <w:bottom w:val="none" w:sz="0" w:space="0" w:color="auto"/>
        <w:right w:val="none" w:sz="0" w:space="0" w:color="auto"/>
      </w:divBdr>
      <w:divsChild>
        <w:div w:id="500394006">
          <w:marLeft w:val="1238"/>
          <w:marRight w:val="0"/>
          <w:marTop w:val="100"/>
          <w:marBottom w:val="0"/>
          <w:divBdr>
            <w:top w:val="none" w:sz="0" w:space="0" w:color="auto"/>
            <w:left w:val="none" w:sz="0" w:space="0" w:color="auto"/>
            <w:bottom w:val="none" w:sz="0" w:space="0" w:color="auto"/>
            <w:right w:val="none" w:sz="0" w:space="0" w:color="auto"/>
          </w:divBdr>
        </w:div>
      </w:divsChild>
    </w:div>
    <w:div w:id="1086995020">
      <w:bodyDiv w:val="1"/>
      <w:marLeft w:val="0"/>
      <w:marRight w:val="0"/>
      <w:marTop w:val="0"/>
      <w:marBottom w:val="0"/>
      <w:divBdr>
        <w:top w:val="none" w:sz="0" w:space="0" w:color="auto"/>
        <w:left w:val="none" w:sz="0" w:space="0" w:color="auto"/>
        <w:bottom w:val="none" w:sz="0" w:space="0" w:color="auto"/>
        <w:right w:val="none" w:sz="0" w:space="0" w:color="auto"/>
      </w:divBdr>
    </w:div>
    <w:div w:id="1096292718">
      <w:bodyDiv w:val="1"/>
      <w:marLeft w:val="0"/>
      <w:marRight w:val="0"/>
      <w:marTop w:val="0"/>
      <w:marBottom w:val="0"/>
      <w:divBdr>
        <w:top w:val="none" w:sz="0" w:space="0" w:color="auto"/>
        <w:left w:val="none" w:sz="0" w:space="0" w:color="auto"/>
        <w:bottom w:val="none" w:sz="0" w:space="0" w:color="auto"/>
        <w:right w:val="none" w:sz="0" w:space="0" w:color="auto"/>
      </w:divBdr>
    </w:div>
    <w:div w:id="1096822814">
      <w:bodyDiv w:val="1"/>
      <w:marLeft w:val="0"/>
      <w:marRight w:val="0"/>
      <w:marTop w:val="0"/>
      <w:marBottom w:val="0"/>
      <w:divBdr>
        <w:top w:val="none" w:sz="0" w:space="0" w:color="auto"/>
        <w:left w:val="none" w:sz="0" w:space="0" w:color="auto"/>
        <w:bottom w:val="none" w:sz="0" w:space="0" w:color="auto"/>
        <w:right w:val="none" w:sz="0" w:space="0" w:color="auto"/>
      </w:divBdr>
    </w:div>
    <w:div w:id="1096830532">
      <w:bodyDiv w:val="1"/>
      <w:marLeft w:val="0"/>
      <w:marRight w:val="0"/>
      <w:marTop w:val="0"/>
      <w:marBottom w:val="0"/>
      <w:divBdr>
        <w:top w:val="none" w:sz="0" w:space="0" w:color="auto"/>
        <w:left w:val="none" w:sz="0" w:space="0" w:color="auto"/>
        <w:bottom w:val="none" w:sz="0" w:space="0" w:color="auto"/>
        <w:right w:val="none" w:sz="0" w:space="0" w:color="auto"/>
      </w:divBdr>
      <w:divsChild>
        <w:div w:id="1723752471">
          <w:marLeft w:val="1152"/>
          <w:marRight w:val="0"/>
          <w:marTop w:val="100"/>
          <w:marBottom w:val="0"/>
          <w:divBdr>
            <w:top w:val="none" w:sz="0" w:space="0" w:color="auto"/>
            <w:left w:val="none" w:sz="0" w:space="0" w:color="auto"/>
            <w:bottom w:val="none" w:sz="0" w:space="0" w:color="auto"/>
            <w:right w:val="none" w:sz="0" w:space="0" w:color="auto"/>
          </w:divBdr>
        </w:div>
        <w:div w:id="2133865024">
          <w:marLeft w:val="1152"/>
          <w:marRight w:val="0"/>
          <w:marTop w:val="100"/>
          <w:marBottom w:val="0"/>
          <w:divBdr>
            <w:top w:val="none" w:sz="0" w:space="0" w:color="auto"/>
            <w:left w:val="none" w:sz="0" w:space="0" w:color="auto"/>
            <w:bottom w:val="none" w:sz="0" w:space="0" w:color="auto"/>
            <w:right w:val="none" w:sz="0" w:space="0" w:color="auto"/>
          </w:divBdr>
        </w:div>
        <w:div w:id="928126357">
          <w:marLeft w:val="1152"/>
          <w:marRight w:val="0"/>
          <w:marTop w:val="100"/>
          <w:marBottom w:val="0"/>
          <w:divBdr>
            <w:top w:val="none" w:sz="0" w:space="0" w:color="auto"/>
            <w:left w:val="none" w:sz="0" w:space="0" w:color="auto"/>
            <w:bottom w:val="none" w:sz="0" w:space="0" w:color="auto"/>
            <w:right w:val="none" w:sz="0" w:space="0" w:color="auto"/>
          </w:divBdr>
        </w:div>
        <w:div w:id="752507708">
          <w:marLeft w:val="1152"/>
          <w:marRight w:val="0"/>
          <w:marTop w:val="100"/>
          <w:marBottom w:val="0"/>
          <w:divBdr>
            <w:top w:val="none" w:sz="0" w:space="0" w:color="auto"/>
            <w:left w:val="none" w:sz="0" w:space="0" w:color="auto"/>
            <w:bottom w:val="none" w:sz="0" w:space="0" w:color="auto"/>
            <w:right w:val="none" w:sz="0" w:space="0" w:color="auto"/>
          </w:divBdr>
        </w:div>
        <w:div w:id="1147667615">
          <w:marLeft w:val="1152"/>
          <w:marRight w:val="0"/>
          <w:marTop w:val="100"/>
          <w:marBottom w:val="0"/>
          <w:divBdr>
            <w:top w:val="none" w:sz="0" w:space="0" w:color="auto"/>
            <w:left w:val="none" w:sz="0" w:space="0" w:color="auto"/>
            <w:bottom w:val="none" w:sz="0" w:space="0" w:color="auto"/>
            <w:right w:val="none" w:sz="0" w:space="0" w:color="auto"/>
          </w:divBdr>
        </w:div>
        <w:div w:id="1849786352">
          <w:marLeft w:val="1152"/>
          <w:marRight w:val="0"/>
          <w:marTop w:val="100"/>
          <w:marBottom w:val="0"/>
          <w:divBdr>
            <w:top w:val="none" w:sz="0" w:space="0" w:color="auto"/>
            <w:left w:val="none" w:sz="0" w:space="0" w:color="auto"/>
            <w:bottom w:val="none" w:sz="0" w:space="0" w:color="auto"/>
            <w:right w:val="none" w:sz="0" w:space="0" w:color="auto"/>
          </w:divBdr>
        </w:div>
        <w:div w:id="228662612">
          <w:marLeft w:val="1152"/>
          <w:marRight w:val="0"/>
          <w:marTop w:val="100"/>
          <w:marBottom w:val="0"/>
          <w:divBdr>
            <w:top w:val="none" w:sz="0" w:space="0" w:color="auto"/>
            <w:left w:val="none" w:sz="0" w:space="0" w:color="auto"/>
            <w:bottom w:val="none" w:sz="0" w:space="0" w:color="auto"/>
            <w:right w:val="none" w:sz="0" w:space="0" w:color="auto"/>
          </w:divBdr>
        </w:div>
      </w:divsChild>
    </w:div>
    <w:div w:id="1118258526">
      <w:bodyDiv w:val="1"/>
      <w:marLeft w:val="0"/>
      <w:marRight w:val="0"/>
      <w:marTop w:val="0"/>
      <w:marBottom w:val="0"/>
      <w:divBdr>
        <w:top w:val="none" w:sz="0" w:space="0" w:color="auto"/>
        <w:left w:val="none" w:sz="0" w:space="0" w:color="auto"/>
        <w:bottom w:val="none" w:sz="0" w:space="0" w:color="auto"/>
        <w:right w:val="none" w:sz="0" w:space="0" w:color="auto"/>
      </w:divBdr>
    </w:div>
    <w:div w:id="1134325524">
      <w:bodyDiv w:val="1"/>
      <w:marLeft w:val="0"/>
      <w:marRight w:val="0"/>
      <w:marTop w:val="0"/>
      <w:marBottom w:val="0"/>
      <w:divBdr>
        <w:top w:val="none" w:sz="0" w:space="0" w:color="auto"/>
        <w:left w:val="none" w:sz="0" w:space="0" w:color="auto"/>
        <w:bottom w:val="none" w:sz="0" w:space="0" w:color="auto"/>
        <w:right w:val="none" w:sz="0" w:space="0" w:color="auto"/>
      </w:divBdr>
    </w:div>
    <w:div w:id="1160270497">
      <w:bodyDiv w:val="1"/>
      <w:marLeft w:val="0"/>
      <w:marRight w:val="0"/>
      <w:marTop w:val="0"/>
      <w:marBottom w:val="0"/>
      <w:divBdr>
        <w:top w:val="none" w:sz="0" w:space="0" w:color="auto"/>
        <w:left w:val="none" w:sz="0" w:space="0" w:color="auto"/>
        <w:bottom w:val="none" w:sz="0" w:space="0" w:color="auto"/>
        <w:right w:val="none" w:sz="0" w:space="0" w:color="auto"/>
      </w:divBdr>
    </w:div>
    <w:div w:id="1198619502">
      <w:bodyDiv w:val="1"/>
      <w:marLeft w:val="0"/>
      <w:marRight w:val="0"/>
      <w:marTop w:val="0"/>
      <w:marBottom w:val="0"/>
      <w:divBdr>
        <w:top w:val="none" w:sz="0" w:space="0" w:color="auto"/>
        <w:left w:val="none" w:sz="0" w:space="0" w:color="auto"/>
        <w:bottom w:val="none" w:sz="0" w:space="0" w:color="auto"/>
        <w:right w:val="none" w:sz="0" w:space="0" w:color="auto"/>
      </w:divBdr>
      <w:divsChild>
        <w:div w:id="207494946">
          <w:marLeft w:val="1786"/>
          <w:marRight w:val="0"/>
          <w:marTop w:val="120"/>
          <w:marBottom w:val="0"/>
          <w:divBdr>
            <w:top w:val="none" w:sz="0" w:space="0" w:color="auto"/>
            <w:left w:val="none" w:sz="0" w:space="0" w:color="auto"/>
            <w:bottom w:val="none" w:sz="0" w:space="0" w:color="auto"/>
            <w:right w:val="none" w:sz="0" w:space="0" w:color="auto"/>
          </w:divBdr>
        </w:div>
        <w:div w:id="465197430">
          <w:marLeft w:val="1786"/>
          <w:marRight w:val="0"/>
          <w:marTop w:val="120"/>
          <w:marBottom w:val="0"/>
          <w:divBdr>
            <w:top w:val="none" w:sz="0" w:space="0" w:color="auto"/>
            <w:left w:val="none" w:sz="0" w:space="0" w:color="auto"/>
            <w:bottom w:val="none" w:sz="0" w:space="0" w:color="auto"/>
            <w:right w:val="none" w:sz="0" w:space="0" w:color="auto"/>
          </w:divBdr>
        </w:div>
        <w:div w:id="10955646">
          <w:marLeft w:val="1786"/>
          <w:marRight w:val="0"/>
          <w:marTop w:val="120"/>
          <w:marBottom w:val="0"/>
          <w:divBdr>
            <w:top w:val="none" w:sz="0" w:space="0" w:color="auto"/>
            <w:left w:val="none" w:sz="0" w:space="0" w:color="auto"/>
            <w:bottom w:val="none" w:sz="0" w:space="0" w:color="auto"/>
            <w:right w:val="none" w:sz="0" w:space="0" w:color="auto"/>
          </w:divBdr>
        </w:div>
        <w:div w:id="550045191">
          <w:marLeft w:val="1786"/>
          <w:marRight w:val="0"/>
          <w:marTop w:val="120"/>
          <w:marBottom w:val="0"/>
          <w:divBdr>
            <w:top w:val="none" w:sz="0" w:space="0" w:color="auto"/>
            <w:left w:val="none" w:sz="0" w:space="0" w:color="auto"/>
            <w:bottom w:val="none" w:sz="0" w:space="0" w:color="auto"/>
            <w:right w:val="none" w:sz="0" w:space="0" w:color="auto"/>
          </w:divBdr>
        </w:div>
      </w:divsChild>
    </w:div>
    <w:div w:id="1217397536">
      <w:bodyDiv w:val="1"/>
      <w:marLeft w:val="0"/>
      <w:marRight w:val="0"/>
      <w:marTop w:val="0"/>
      <w:marBottom w:val="0"/>
      <w:divBdr>
        <w:top w:val="none" w:sz="0" w:space="0" w:color="auto"/>
        <w:left w:val="none" w:sz="0" w:space="0" w:color="auto"/>
        <w:bottom w:val="none" w:sz="0" w:space="0" w:color="auto"/>
        <w:right w:val="none" w:sz="0" w:space="0" w:color="auto"/>
      </w:divBdr>
    </w:div>
    <w:div w:id="1223056311">
      <w:bodyDiv w:val="1"/>
      <w:marLeft w:val="0"/>
      <w:marRight w:val="0"/>
      <w:marTop w:val="0"/>
      <w:marBottom w:val="0"/>
      <w:divBdr>
        <w:top w:val="none" w:sz="0" w:space="0" w:color="auto"/>
        <w:left w:val="none" w:sz="0" w:space="0" w:color="auto"/>
        <w:bottom w:val="none" w:sz="0" w:space="0" w:color="auto"/>
        <w:right w:val="none" w:sz="0" w:space="0" w:color="auto"/>
      </w:divBdr>
    </w:div>
    <w:div w:id="1333950731">
      <w:bodyDiv w:val="1"/>
      <w:marLeft w:val="0"/>
      <w:marRight w:val="0"/>
      <w:marTop w:val="0"/>
      <w:marBottom w:val="0"/>
      <w:divBdr>
        <w:top w:val="none" w:sz="0" w:space="0" w:color="auto"/>
        <w:left w:val="none" w:sz="0" w:space="0" w:color="auto"/>
        <w:bottom w:val="none" w:sz="0" w:space="0" w:color="auto"/>
        <w:right w:val="none" w:sz="0" w:space="0" w:color="auto"/>
      </w:divBdr>
    </w:div>
    <w:div w:id="1348751727">
      <w:bodyDiv w:val="1"/>
      <w:marLeft w:val="0"/>
      <w:marRight w:val="0"/>
      <w:marTop w:val="0"/>
      <w:marBottom w:val="0"/>
      <w:divBdr>
        <w:top w:val="none" w:sz="0" w:space="0" w:color="auto"/>
        <w:left w:val="none" w:sz="0" w:space="0" w:color="auto"/>
        <w:bottom w:val="none" w:sz="0" w:space="0" w:color="auto"/>
        <w:right w:val="none" w:sz="0" w:space="0" w:color="auto"/>
      </w:divBdr>
    </w:div>
    <w:div w:id="1373385873">
      <w:bodyDiv w:val="1"/>
      <w:marLeft w:val="0"/>
      <w:marRight w:val="0"/>
      <w:marTop w:val="0"/>
      <w:marBottom w:val="0"/>
      <w:divBdr>
        <w:top w:val="none" w:sz="0" w:space="0" w:color="auto"/>
        <w:left w:val="none" w:sz="0" w:space="0" w:color="auto"/>
        <w:bottom w:val="none" w:sz="0" w:space="0" w:color="auto"/>
        <w:right w:val="none" w:sz="0" w:space="0" w:color="auto"/>
      </w:divBdr>
    </w:div>
    <w:div w:id="1391659858">
      <w:bodyDiv w:val="1"/>
      <w:marLeft w:val="0"/>
      <w:marRight w:val="0"/>
      <w:marTop w:val="0"/>
      <w:marBottom w:val="0"/>
      <w:divBdr>
        <w:top w:val="none" w:sz="0" w:space="0" w:color="auto"/>
        <w:left w:val="none" w:sz="0" w:space="0" w:color="auto"/>
        <w:bottom w:val="none" w:sz="0" w:space="0" w:color="auto"/>
        <w:right w:val="none" w:sz="0" w:space="0" w:color="auto"/>
      </w:divBdr>
    </w:div>
    <w:div w:id="1499080051">
      <w:bodyDiv w:val="1"/>
      <w:marLeft w:val="0"/>
      <w:marRight w:val="0"/>
      <w:marTop w:val="0"/>
      <w:marBottom w:val="0"/>
      <w:divBdr>
        <w:top w:val="none" w:sz="0" w:space="0" w:color="auto"/>
        <w:left w:val="none" w:sz="0" w:space="0" w:color="auto"/>
        <w:bottom w:val="none" w:sz="0" w:space="0" w:color="auto"/>
        <w:right w:val="none" w:sz="0" w:space="0" w:color="auto"/>
      </w:divBdr>
      <w:divsChild>
        <w:div w:id="2043817769">
          <w:marLeft w:val="1152"/>
          <w:marRight w:val="0"/>
          <w:marTop w:val="100"/>
          <w:marBottom w:val="0"/>
          <w:divBdr>
            <w:top w:val="none" w:sz="0" w:space="0" w:color="auto"/>
            <w:left w:val="none" w:sz="0" w:space="0" w:color="auto"/>
            <w:bottom w:val="none" w:sz="0" w:space="0" w:color="auto"/>
            <w:right w:val="none" w:sz="0" w:space="0" w:color="auto"/>
          </w:divBdr>
        </w:div>
        <w:div w:id="1631083533">
          <w:marLeft w:val="1152"/>
          <w:marRight w:val="0"/>
          <w:marTop w:val="100"/>
          <w:marBottom w:val="0"/>
          <w:divBdr>
            <w:top w:val="none" w:sz="0" w:space="0" w:color="auto"/>
            <w:left w:val="none" w:sz="0" w:space="0" w:color="auto"/>
            <w:bottom w:val="none" w:sz="0" w:space="0" w:color="auto"/>
            <w:right w:val="none" w:sz="0" w:space="0" w:color="auto"/>
          </w:divBdr>
        </w:div>
        <w:div w:id="1901557265">
          <w:marLeft w:val="1152"/>
          <w:marRight w:val="0"/>
          <w:marTop w:val="100"/>
          <w:marBottom w:val="0"/>
          <w:divBdr>
            <w:top w:val="none" w:sz="0" w:space="0" w:color="auto"/>
            <w:left w:val="none" w:sz="0" w:space="0" w:color="auto"/>
            <w:bottom w:val="none" w:sz="0" w:space="0" w:color="auto"/>
            <w:right w:val="none" w:sz="0" w:space="0" w:color="auto"/>
          </w:divBdr>
        </w:div>
        <w:div w:id="145048079">
          <w:marLeft w:val="1152"/>
          <w:marRight w:val="0"/>
          <w:marTop w:val="100"/>
          <w:marBottom w:val="0"/>
          <w:divBdr>
            <w:top w:val="none" w:sz="0" w:space="0" w:color="auto"/>
            <w:left w:val="none" w:sz="0" w:space="0" w:color="auto"/>
            <w:bottom w:val="none" w:sz="0" w:space="0" w:color="auto"/>
            <w:right w:val="none" w:sz="0" w:space="0" w:color="auto"/>
          </w:divBdr>
        </w:div>
        <w:div w:id="189875771">
          <w:marLeft w:val="1152"/>
          <w:marRight w:val="0"/>
          <w:marTop w:val="100"/>
          <w:marBottom w:val="0"/>
          <w:divBdr>
            <w:top w:val="none" w:sz="0" w:space="0" w:color="auto"/>
            <w:left w:val="none" w:sz="0" w:space="0" w:color="auto"/>
            <w:bottom w:val="none" w:sz="0" w:space="0" w:color="auto"/>
            <w:right w:val="none" w:sz="0" w:space="0" w:color="auto"/>
          </w:divBdr>
        </w:div>
      </w:divsChild>
    </w:div>
    <w:div w:id="1525896281">
      <w:bodyDiv w:val="1"/>
      <w:marLeft w:val="0"/>
      <w:marRight w:val="0"/>
      <w:marTop w:val="0"/>
      <w:marBottom w:val="0"/>
      <w:divBdr>
        <w:top w:val="none" w:sz="0" w:space="0" w:color="auto"/>
        <w:left w:val="none" w:sz="0" w:space="0" w:color="auto"/>
        <w:bottom w:val="none" w:sz="0" w:space="0" w:color="auto"/>
        <w:right w:val="none" w:sz="0" w:space="0" w:color="auto"/>
      </w:divBdr>
    </w:div>
    <w:div w:id="1561402935">
      <w:bodyDiv w:val="1"/>
      <w:marLeft w:val="0"/>
      <w:marRight w:val="0"/>
      <w:marTop w:val="0"/>
      <w:marBottom w:val="0"/>
      <w:divBdr>
        <w:top w:val="none" w:sz="0" w:space="0" w:color="auto"/>
        <w:left w:val="none" w:sz="0" w:space="0" w:color="auto"/>
        <w:bottom w:val="none" w:sz="0" w:space="0" w:color="auto"/>
        <w:right w:val="none" w:sz="0" w:space="0" w:color="auto"/>
      </w:divBdr>
    </w:div>
    <w:div w:id="1562667027">
      <w:bodyDiv w:val="1"/>
      <w:marLeft w:val="0"/>
      <w:marRight w:val="0"/>
      <w:marTop w:val="0"/>
      <w:marBottom w:val="0"/>
      <w:divBdr>
        <w:top w:val="none" w:sz="0" w:space="0" w:color="auto"/>
        <w:left w:val="none" w:sz="0" w:space="0" w:color="auto"/>
        <w:bottom w:val="none" w:sz="0" w:space="0" w:color="auto"/>
        <w:right w:val="none" w:sz="0" w:space="0" w:color="auto"/>
      </w:divBdr>
    </w:div>
    <w:div w:id="1606425566">
      <w:bodyDiv w:val="1"/>
      <w:marLeft w:val="0"/>
      <w:marRight w:val="0"/>
      <w:marTop w:val="0"/>
      <w:marBottom w:val="0"/>
      <w:divBdr>
        <w:top w:val="none" w:sz="0" w:space="0" w:color="auto"/>
        <w:left w:val="none" w:sz="0" w:space="0" w:color="auto"/>
        <w:bottom w:val="none" w:sz="0" w:space="0" w:color="auto"/>
        <w:right w:val="none" w:sz="0" w:space="0" w:color="auto"/>
      </w:divBdr>
    </w:div>
    <w:div w:id="1623998316">
      <w:bodyDiv w:val="1"/>
      <w:marLeft w:val="0"/>
      <w:marRight w:val="0"/>
      <w:marTop w:val="0"/>
      <w:marBottom w:val="0"/>
      <w:divBdr>
        <w:top w:val="none" w:sz="0" w:space="0" w:color="auto"/>
        <w:left w:val="none" w:sz="0" w:space="0" w:color="auto"/>
        <w:bottom w:val="none" w:sz="0" w:space="0" w:color="auto"/>
        <w:right w:val="none" w:sz="0" w:space="0" w:color="auto"/>
      </w:divBdr>
    </w:div>
    <w:div w:id="1665625724">
      <w:bodyDiv w:val="1"/>
      <w:marLeft w:val="0"/>
      <w:marRight w:val="0"/>
      <w:marTop w:val="0"/>
      <w:marBottom w:val="0"/>
      <w:divBdr>
        <w:top w:val="none" w:sz="0" w:space="0" w:color="auto"/>
        <w:left w:val="none" w:sz="0" w:space="0" w:color="auto"/>
        <w:bottom w:val="none" w:sz="0" w:space="0" w:color="auto"/>
        <w:right w:val="none" w:sz="0" w:space="0" w:color="auto"/>
      </w:divBdr>
      <w:divsChild>
        <w:div w:id="516504248">
          <w:marLeft w:val="446"/>
          <w:marRight w:val="0"/>
          <w:marTop w:val="0"/>
          <w:marBottom w:val="120"/>
          <w:divBdr>
            <w:top w:val="none" w:sz="0" w:space="0" w:color="auto"/>
            <w:left w:val="none" w:sz="0" w:space="0" w:color="auto"/>
            <w:bottom w:val="none" w:sz="0" w:space="0" w:color="auto"/>
            <w:right w:val="none" w:sz="0" w:space="0" w:color="auto"/>
          </w:divBdr>
        </w:div>
        <w:div w:id="251160969">
          <w:marLeft w:val="1080"/>
          <w:marRight w:val="0"/>
          <w:marTop w:val="0"/>
          <w:marBottom w:val="120"/>
          <w:divBdr>
            <w:top w:val="none" w:sz="0" w:space="0" w:color="auto"/>
            <w:left w:val="none" w:sz="0" w:space="0" w:color="auto"/>
            <w:bottom w:val="none" w:sz="0" w:space="0" w:color="auto"/>
            <w:right w:val="none" w:sz="0" w:space="0" w:color="auto"/>
          </w:divBdr>
        </w:div>
        <w:div w:id="1315715020">
          <w:marLeft w:val="446"/>
          <w:marRight w:val="0"/>
          <w:marTop w:val="0"/>
          <w:marBottom w:val="120"/>
          <w:divBdr>
            <w:top w:val="none" w:sz="0" w:space="0" w:color="auto"/>
            <w:left w:val="none" w:sz="0" w:space="0" w:color="auto"/>
            <w:bottom w:val="none" w:sz="0" w:space="0" w:color="auto"/>
            <w:right w:val="none" w:sz="0" w:space="0" w:color="auto"/>
          </w:divBdr>
        </w:div>
        <w:div w:id="648290256">
          <w:marLeft w:val="1080"/>
          <w:marRight w:val="0"/>
          <w:marTop w:val="0"/>
          <w:marBottom w:val="120"/>
          <w:divBdr>
            <w:top w:val="none" w:sz="0" w:space="0" w:color="auto"/>
            <w:left w:val="none" w:sz="0" w:space="0" w:color="auto"/>
            <w:bottom w:val="none" w:sz="0" w:space="0" w:color="auto"/>
            <w:right w:val="none" w:sz="0" w:space="0" w:color="auto"/>
          </w:divBdr>
        </w:div>
        <w:div w:id="533805551">
          <w:marLeft w:val="446"/>
          <w:marRight w:val="0"/>
          <w:marTop w:val="0"/>
          <w:marBottom w:val="120"/>
          <w:divBdr>
            <w:top w:val="none" w:sz="0" w:space="0" w:color="auto"/>
            <w:left w:val="none" w:sz="0" w:space="0" w:color="auto"/>
            <w:bottom w:val="none" w:sz="0" w:space="0" w:color="auto"/>
            <w:right w:val="none" w:sz="0" w:space="0" w:color="auto"/>
          </w:divBdr>
        </w:div>
        <w:div w:id="319042576">
          <w:marLeft w:val="1080"/>
          <w:marRight w:val="0"/>
          <w:marTop w:val="0"/>
          <w:marBottom w:val="120"/>
          <w:divBdr>
            <w:top w:val="none" w:sz="0" w:space="0" w:color="auto"/>
            <w:left w:val="none" w:sz="0" w:space="0" w:color="auto"/>
            <w:bottom w:val="none" w:sz="0" w:space="0" w:color="auto"/>
            <w:right w:val="none" w:sz="0" w:space="0" w:color="auto"/>
          </w:divBdr>
        </w:div>
      </w:divsChild>
    </w:div>
    <w:div w:id="1704745147">
      <w:bodyDiv w:val="1"/>
      <w:marLeft w:val="0"/>
      <w:marRight w:val="0"/>
      <w:marTop w:val="0"/>
      <w:marBottom w:val="0"/>
      <w:divBdr>
        <w:top w:val="none" w:sz="0" w:space="0" w:color="auto"/>
        <w:left w:val="none" w:sz="0" w:space="0" w:color="auto"/>
        <w:bottom w:val="none" w:sz="0" w:space="0" w:color="auto"/>
        <w:right w:val="none" w:sz="0" w:space="0" w:color="auto"/>
      </w:divBdr>
      <w:divsChild>
        <w:div w:id="710299295">
          <w:marLeft w:val="1786"/>
          <w:marRight w:val="0"/>
          <w:marTop w:val="120"/>
          <w:marBottom w:val="0"/>
          <w:divBdr>
            <w:top w:val="none" w:sz="0" w:space="0" w:color="auto"/>
            <w:left w:val="none" w:sz="0" w:space="0" w:color="auto"/>
            <w:bottom w:val="none" w:sz="0" w:space="0" w:color="auto"/>
            <w:right w:val="none" w:sz="0" w:space="0" w:color="auto"/>
          </w:divBdr>
        </w:div>
        <w:div w:id="585921146">
          <w:marLeft w:val="2506"/>
          <w:marRight w:val="0"/>
          <w:marTop w:val="80"/>
          <w:marBottom w:val="0"/>
          <w:divBdr>
            <w:top w:val="none" w:sz="0" w:space="0" w:color="auto"/>
            <w:left w:val="none" w:sz="0" w:space="0" w:color="auto"/>
            <w:bottom w:val="none" w:sz="0" w:space="0" w:color="auto"/>
            <w:right w:val="none" w:sz="0" w:space="0" w:color="auto"/>
          </w:divBdr>
        </w:div>
      </w:divsChild>
    </w:div>
    <w:div w:id="1715352169">
      <w:bodyDiv w:val="1"/>
      <w:marLeft w:val="0"/>
      <w:marRight w:val="0"/>
      <w:marTop w:val="0"/>
      <w:marBottom w:val="0"/>
      <w:divBdr>
        <w:top w:val="none" w:sz="0" w:space="0" w:color="auto"/>
        <w:left w:val="none" w:sz="0" w:space="0" w:color="auto"/>
        <w:bottom w:val="none" w:sz="0" w:space="0" w:color="auto"/>
        <w:right w:val="none" w:sz="0" w:space="0" w:color="auto"/>
      </w:divBdr>
    </w:div>
    <w:div w:id="1720587898">
      <w:bodyDiv w:val="1"/>
      <w:marLeft w:val="0"/>
      <w:marRight w:val="0"/>
      <w:marTop w:val="0"/>
      <w:marBottom w:val="0"/>
      <w:divBdr>
        <w:top w:val="none" w:sz="0" w:space="0" w:color="auto"/>
        <w:left w:val="none" w:sz="0" w:space="0" w:color="auto"/>
        <w:bottom w:val="none" w:sz="0" w:space="0" w:color="auto"/>
        <w:right w:val="none" w:sz="0" w:space="0" w:color="auto"/>
      </w:divBdr>
    </w:div>
    <w:div w:id="1733699208">
      <w:bodyDiv w:val="1"/>
      <w:marLeft w:val="0"/>
      <w:marRight w:val="0"/>
      <w:marTop w:val="0"/>
      <w:marBottom w:val="0"/>
      <w:divBdr>
        <w:top w:val="none" w:sz="0" w:space="0" w:color="auto"/>
        <w:left w:val="none" w:sz="0" w:space="0" w:color="auto"/>
        <w:bottom w:val="none" w:sz="0" w:space="0" w:color="auto"/>
        <w:right w:val="none" w:sz="0" w:space="0" w:color="auto"/>
      </w:divBdr>
      <w:divsChild>
        <w:div w:id="1634477283">
          <w:marLeft w:val="605"/>
          <w:marRight w:val="0"/>
          <w:marTop w:val="120"/>
          <w:marBottom w:val="0"/>
          <w:divBdr>
            <w:top w:val="none" w:sz="0" w:space="0" w:color="auto"/>
            <w:left w:val="none" w:sz="0" w:space="0" w:color="auto"/>
            <w:bottom w:val="none" w:sz="0" w:space="0" w:color="auto"/>
            <w:right w:val="none" w:sz="0" w:space="0" w:color="auto"/>
          </w:divBdr>
        </w:div>
        <w:div w:id="1346207542">
          <w:marLeft w:val="1152"/>
          <w:marRight w:val="0"/>
          <w:marTop w:val="100"/>
          <w:marBottom w:val="0"/>
          <w:divBdr>
            <w:top w:val="none" w:sz="0" w:space="0" w:color="auto"/>
            <w:left w:val="none" w:sz="0" w:space="0" w:color="auto"/>
            <w:bottom w:val="none" w:sz="0" w:space="0" w:color="auto"/>
            <w:right w:val="none" w:sz="0" w:space="0" w:color="auto"/>
          </w:divBdr>
        </w:div>
        <w:div w:id="2035302377">
          <w:marLeft w:val="1152"/>
          <w:marRight w:val="0"/>
          <w:marTop w:val="100"/>
          <w:marBottom w:val="0"/>
          <w:divBdr>
            <w:top w:val="none" w:sz="0" w:space="0" w:color="auto"/>
            <w:left w:val="none" w:sz="0" w:space="0" w:color="auto"/>
            <w:bottom w:val="none" w:sz="0" w:space="0" w:color="auto"/>
            <w:right w:val="none" w:sz="0" w:space="0" w:color="auto"/>
          </w:divBdr>
        </w:div>
        <w:div w:id="102848202">
          <w:marLeft w:val="1152"/>
          <w:marRight w:val="0"/>
          <w:marTop w:val="100"/>
          <w:marBottom w:val="0"/>
          <w:divBdr>
            <w:top w:val="none" w:sz="0" w:space="0" w:color="auto"/>
            <w:left w:val="none" w:sz="0" w:space="0" w:color="auto"/>
            <w:bottom w:val="none" w:sz="0" w:space="0" w:color="auto"/>
            <w:right w:val="none" w:sz="0" w:space="0" w:color="auto"/>
          </w:divBdr>
        </w:div>
        <w:div w:id="365255407">
          <w:marLeft w:val="605"/>
          <w:marRight w:val="0"/>
          <w:marTop w:val="120"/>
          <w:marBottom w:val="0"/>
          <w:divBdr>
            <w:top w:val="none" w:sz="0" w:space="0" w:color="auto"/>
            <w:left w:val="none" w:sz="0" w:space="0" w:color="auto"/>
            <w:bottom w:val="none" w:sz="0" w:space="0" w:color="auto"/>
            <w:right w:val="none" w:sz="0" w:space="0" w:color="auto"/>
          </w:divBdr>
        </w:div>
        <w:div w:id="199516229">
          <w:marLeft w:val="1152"/>
          <w:marRight w:val="0"/>
          <w:marTop w:val="100"/>
          <w:marBottom w:val="0"/>
          <w:divBdr>
            <w:top w:val="none" w:sz="0" w:space="0" w:color="auto"/>
            <w:left w:val="none" w:sz="0" w:space="0" w:color="auto"/>
            <w:bottom w:val="none" w:sz="0" w:space="0" w:color="auto"/>
            <w:right w:val="none" w:sz="0" w:space="0" w:color="auto"/>
          </w:divBdr>
        </w:div>
        <w:div w:id="164827027">
          <w:marLeft w:val="1152"/>
          <w:marRight w:val="0"/>
          <w:marTop w:val="100"/>
          <w:marBottom w:val="0"/>
          <w:divBdr>
            <w:top w:val="none" w:sz="0" w:space="0" w:color="auto"/>
            <w:left w:val="none" w:sz="0" w:space="0" w:color="auto"/>
            <w:bottom w:val="none" w:sz="0" w:space="0" w:color="auto"/>
            <w:right w:val="none" w:sz="0" w:space="0" w:color="auto"/>
          </w:divBdr>
        </w:div>
        <w:div w:id="552084577">
          <w:marLeft w:val="1152"/>
          <w:marRight w:val="0"/>
          <w:marTop w:val="100"/>
          <w:marBottom w:val="0"/>
          <w:divBdr>
            <w:top w:val="none" w:sz="0" w:space="0" w:color="auto"/>
            <w:left w:val="none" w:sz="0" w:space="0" w:color="auto"/>
            <w:bottom w:val="none" w:sz="0" w:space="0" w:color="auto"/>
            <w:right w:val="none" w:sz="0" w:space="0" w:color="auto"/>
          </w:divBdr>
        </w:div>
        <w:div w:id="114829736">
          <w:marLeft w:val="1152"/>
          <w:marRight w:val="0"/>
          <w:marTop w:val="100"/>
          <w:marBottom w:val="0"/>
          <w:divBdr>
            <w:top w:val="none" w:sz="0" w:space="0" w:color="auto"/>
            <w:left w:val="none" w:sz="0" w:space="0" w:color="auto"/>
            <w:bottom w:val="none" w:sz="0" w:space="0" w:color="auto"/>
            <w:right w:val="none" w:sz="0" w:space="0" w:color="auto"/>
          </w:divBdr>
        </w:div>
        <w:div w:id="388117628">
          <w:marLeft w:val="1152"/>
          <w:marRight w:val="0"/>
          <w:marTop w:val="100"/>
          <w:marBottom w:val="0"/>
          <w:divBdr>
            <w:top w:val="none" w:sz="0" w:space="0" w:color="auto"/>
            <w:left w:val="none" w:sz="0" w:space="0" w:color="auto"/>
            <w:bottom w:val="none" w:sz="0" w:space="0" w:color="auto"/>
            <w:right w:val="none" w:sz="0" w:space="0" w:color="auto"/>
          </w:divBdr>
        </w:div>
        <w:div w:id="1087463387">
          <w:marLeft w:val="1152"/>
          <w:marRight w:val="0"/>
          <w:marTop w:val="100"/>
          <w:marBottom w:val="0"/>
          <w:divBdr>
            <w:top w:val="none" w:sz="0" w:space="0" w:color="auto"/>
            <w:left w:val="none" w:sz="0" w:space="0" w:color="auto"/>
            <w:bottom w:val="none" w:sz="0" w:space="0" w:color="auto"/>
            <w:right w:val="none" w:sz="0" w:space="0" w:color="auto"/>
          </w:divBdr>
        </w:div>
        <w:div w:id="1589579196">
          <w:marLeft w:val="1152"/>
          <w:marRight w:val="0"/>
          <w:marTop w:val="100"/>
          <w:marBottom w:val="0"/>
          <w:divBdr>
            <w:top w:val="none" w:sz="0" w:space="0" w:color="auto"/>
            <w:left w:val="none" w:sz="0" w:space="0" w:color="auto"/>
            <w:bottom w:val="none" w:sz="0" w:space="0" w:color="auto"/>
            <w:right w:val="none" w:sz="0" w:space="0" w:color="auto"/>
          </w:divBdr>
        </w:div>
      </w:divsChild>
    </w:div>
    <w:div w:id="1784765153">
      <w:bodyDiv w:val="1"/>
      <w:marLeft w:val="0"/>
      <w:marRight w:val="0"/>
      <w:marTop w:val="0"/>
      <w:marBottom w:val="0"/>
      <w:divBdr>
        <w:top w:val="none" w:sz="0" w:space="0" w:color="auto"/>
        <w:left w:val="none" w:sz="0" w:space="0" w:color="auto"/>
        <w:bottom w:val="none" w:sz="0" w:space="0" w:color="auto"/>
        <w:right w:val="none" w:sz="0" w:space="0" w:color="auto"/>
      </w:divBdr>
    </w:div>
    <w:div w:id="1791900544">
      <w:bodyDiv w:val="1"/>
      <w:marLeft w:val="0"/>
      <w:marRight w:val="0"/>
      <w:marTop w:val="0"/>
      <w:marBottom w:val="0"/>
      <w:divBdr>
        <w:top w:val="none" w:sz="0" w:space="0" w:color="auto"/>
        <w:left w:val="none" w:sz="0" w:space="0" w:color="auto"/>
        <w:bottom w:val="none" w:sz="0" w:space="0" w:color="auto"/>
        <w:right w:val="none" w:sz="0" w:space="0" w:color="auto"/>
      </w:divBdr>
      <w:divsChild>
        <w:div w:id="420877662">
          <w:marLeft w:val="605"/>
          <w:marRight w:val="58"/>
          <w:marTop w:val="100"/>
          <w:marBottom w:val="0"/>
          <w:divBdr>
            <w:top w:val="none" w:sz="0" w:space="0" w:color="auto"/>
            <w:left w:val="none" w:sz="0" w:space="0" w:color="auto"/>
            <w:bottom w:val="none" w:sz="0" w:space="0" w:color="auto"/>
            <w:right w:val="none" w:sz="0" w:space="0" w:color="auto"/>
          </w:divBdr>
        </w:div>
        <w:div w:id="296498334">
          <w:marLeft w:val="1238"/>
          <w:marRight w:val="58"/>
          <w:marTop w:val="80"/>
          <w:marBottom w:val="0"/>
          <w:divBdr>
            <w:top w:val="none" w:sz="0" w:space="0" w:color="auto"/>
            <w:left w:val="none" w:sz="0" w:space="0" w:color="auto"/>
            <w:bottom w:val="none" w:sz="0" w:space="0" w:color="auto"/>
            <w:right w:val="none" w:sz="0" w:space="0" w:color="auto"/>
          </w:divBdr>
        </w:div>
        <w:div w:id="1412122627">
          <w:marLeft w:val="605"/>
          <w:marRight w:val="58"/>
          <w:marTop w:val="100"/>
          <w:marBottom w:val="0"/>
          <w:divBdr>
            <w:top w:val="none" w:sz="0" w:space="0" w:color="auto"/>
            <w:left w:val="none" w:sz="0" w:space="0" w:color="auto"/>
            <w:bottom w:val="none" w:sz="0" w:space="0" w:color="auto"/>
            <w:right w:val="none" w:sz="0" w:space="0" w:color="auto"/>
          </w:divBdr>
        </w:div>
        <w:div w:id="2103866258">
          <w:marLeft w:val="1238"/>
          <w:marRight w:val="58"/>
          <w:marTop w:val="80"/>
          <w:marBottom w:val="0"/>
          <w:divBdr>
            <w:top w:val="none" w:sz="0" w:space="0" w:color="auto"/>
            <w:left w:val="none" w:sz="0" w:space="0" w:color="auto"/>
            <w:bottom w:val="none" w:sz="0" w:space="0" w:color="auto"/>
            <w:right w:val="none" w:sz="0" w:space="0" w:color="auto"/>
          </w:divBdr>
        </w:div>
        <w:div w:id="14355315">
          <w:marLeft w:val="1238"/>
          <w:marRight w:val="58"/>
          <w:marTop w:val="80"/>
          <w:marBottom w:val="0"/>
          <w:divBdr>
            <w:top w:val="none" w:sz="0" w:space="0" w:color="auto"/>
            <w:left w:val="none" w:sz="0" w:space="0" w:color="auto"/>
            <w:bottom w:val="none" w:sz="0" w:space="0" w:color="auto"/>
            <w:right w:val="none" w:sz="0" w:space="0" w:color="auto"/>
          </w:divBdr>
        </w:div>
        <w:div w:id="377819114">
          <w:marLeft w:val="605"/>
          <w:marRight w:val="58"/>
          <w:marTop w:val="100"/>
          <w:marBottom w:val="0"/>
          <w:divBdr>
            <w:top w:val="none" w:sz="0" w:space="0" w:color="auto"/>
            <w:left w:val="none" w:sz="0" w:space="0" w:color="auto"/>
            <w:bottom w:val="none" w:sz="0" w:space="0" w:color="auto"/>
            <w:right w:val="none" w:sz="0" w:space="0" w:color="auto"/>
          </w:divBdr>
        </w:div>
        <w:div w:id="132411119">
          <w:marLeft w:val="1238"/>
          <w:marRight w:val="58"/>
          <w:marTop w:val="80"/>
          <w:marBottom w:val="0"/>
          <w:divBdr>
            <w:top w:val="none" w:sz="0" w:space="0" w:color="auto"/>
            <w:left w:val="none" w:sz="0" w:space="0" w:color="auto"/>
            <w:bottom w:val="none" w:sz="0" w:space="0" w:color="auto"/>
            <w:right w:val="none" w:sz="0" w:space="0" w:color="auto"/>
          </w:divBdr>
        </w:div>
        <w:div w:id="2064130623">
          <w:marLeft w:val="1238"/>
          <w:marRight w:val="58"/>
          <w:marTop w:val="80"/>
          <w:marBottom w:val="0"/>
          <w:divBdr>
            <w:top w:val="none" w:sz="0" w:space="0" w:color="auto"/>
            <w:left w:val="none" w:sz="0" w:space="0" w:color="auto"/>
            <w:bottom w:val="none" w:sz="0" w:space="0" w:color="auto"/>
            <w:right w:val="none" w:sz="0" w:space="0" w:color="auto"/>
          </w:divBdr>
        </w:div>
        <w:div w:id="1305820065">
          <w:marLeft w:val="1238"/>
          <w:marRight w:val="58"/>
          <w:marTop w:val="80"/>
          <w:marBottom w:val="0"/>
          <w:divBdr>
            <w:top w:val="none" w:sz="0" w:space="0" w:color="auto"/>
            <w:left w:val="none" w:sz="0" w:space="0" w:color="auto"/>
            <w:bottom w:val="none" w:sz="0" w:space="0" w:color="auto"/>
            <w:right w:val="none" w:sz="0" w:space="0" w:color="auto"/>
          </w:divBdr>
        </w:div>
        <w:div w:id="2002536719">
          <w:marLeft w:val="1238"/>
          <w:marRight w:val="58"/>
          <w:marTop w:val="80"/>
          <w:marBottom w:val="0"/>
          <w:divBdr>
            <w:top w:val="none" w:sz="0" w:space="0" w:color="auto"/>
            <w:left w:val="none" w:sz="0" w:space="0" w:color="auto"/>
            <w:bottom w:val="none" w:sz="0" w:space="0" w:color="auto"/>
            <w:right w:val="none" w:sz="0" w:space="0" w:color="auto"/>
          </w:divBdr>
        </w:div>
      </w:divsChild>
    </w:div>
    <w:div w:id="1820657162">
      <w:bodyDiv w:val="1"/>
      <w:marLeft w:val="0"/>
      <w:marRight w:val="0"/>
      <w:marTop w:val="0"/>
      <w:marBottom w:val="0"/>
      <w:divBdr>
        <w:top w:val="none" w:sz="0" w:space="0" w:color="auto"/>
        <w:left w:val="none" w:sz="0" w:space="0" w:color="auto"/>
        <w:bottom w:val="none" w:sz="0" w:space="0" w:color="auto"/>
        <w:right w:val="none" w:sz="0" w:space="0" w:color="auto"/>
      </w:divBdr>
    </w:div>
    <w:div w:id="1824085707">
      <w:bodyDiv w:val="1"/>
      <w:marLeft w:val="0"/>
      <w:marRight w:val="0"/>
      <w:marTop w:val="0"/>
      <w:marBottom w:val="0"/>
      <w:divBdr>
        <w:top w:val="none" w:sz="0" w:space="0" w:color="auto"/>
        <w:left w:val="none" w:sz="0" w:space="0" w:color="auto"/>
        <w:bottom w:val="none" w:sz="0" w:space="0" w:color="auto"/>
        <w:right w:val="none" w:sz="0" w:space="0" w:color="auto"/>
      </w:divBdr>
    </w:div>
    <w:div w:id="1841848303">
      <w:bodyDiv w:val="1"/>
      <w:marLeft w:val="0"/>
      <w:marRight w:val="0"/>
      <w:marTop w:val="0"/>
      <w:marBottom w:val="0"/>
      <w:divBdr>
        <w:top w:val="none" w:sz="0" w:space="0" w:color="auto"/>
        <w:left w:val="none" w:sz="0" w:space="0" w:color="auto"/>
        <w:bottom w:val="none" w:sz="0" w:space="0" w:color="auto"/>
        <w:right w:val="none" w:sz="0" w:space="0" w:color="auto"/>
      </w:divBdr>
    </w:div>
    <w:div w:id="1884630365">
      <w:bodyDiv w:val="1"/>
      <w:marLeft w:val="0"/>
      <w:marRight w:val="0"/>
      <w:marTop w:val="0"/>
      <w:marBottom w:val="0"/>
      <w:divBdr>
        <w:top w:val="none" w:sz="0" w:space="0" w:color="auto"/>
        <w:left w:val="none" w:sz="0" w:space="0" w:color="auto"/>
        <w:bottom w:val="none" w:sz="0" w:space="0" w:color="auto"/>
        <w:right w:val="none" w:sz="0" w:space="0" w:color="auto"/>
      </w:divBdr>
    </w:div>
    <w:div w:id="1884946444">
      <w:bodyDiv w:val="1"/>
      <w:marLeft w:val="0"/>
      <w:marRight w:val="0"/>
      <w:marTop w:val="0"/>
      <w:marBottom w:val="0"/>
      <w:divBdr>
        <w:top w:val="none" w:sz="0" w:space="0" w:color="auto"/>
        <w:left w:val="none" w:sz="0" w:space="0" w:color="auto"/>
        <w:bottom w:val="none" w:sz="0" w:space="0" w:color="auto"/>
        <w:right w:val="none" w:sz="0" w:space="0" w:color="auto"/>
      </w:divBdr>
    </w:div>
    <w:div w:id="1985311178">
      <w:bodyDiv w:val="1"/>
      <w:marLeft w:val="0"/>
      <w:marRight w:val="0"/>
      <w:marTop w:val="0"/>
      <w:marBottom w:val="0"/>
      <w:divBdr>
        <w:top w:val="none" w:sz="0" w:space="0" w:color="auto"/>
        <w:left w:val="none" w:sz="0" w:space="0" w:color="auto"/>
        <w:bottom w:val="none" w:sz="0" w:space="0" w:color="auto"/>
        <w:right w:val="none" w:sz="0" w:space="0" w:color="auto"/>
      </w:divBdr>
    </w:div>
    <w:div w:id="2008438052">
      <w:bodyDiv w:val="1"/>
      <w:marLeft w:val="0"/>
      <w:marRight w:val="0"/>
      <w:marTop w:val="0"/>
      <w:marBottom w:val="0"/>
      <w:divBdr>
        <w:top w:val="none" w:sz="0" w:space="0" w:color="auto"/>
        <w:left w:val="none" w:sz="0" w:space="0" w:color="auto"/>
        <w:bottom w:val="none" w:sz="0" w:space="0" w:color="auto"/>
        <w:right w:val="none" w:sz="0" w:space="0" w:color="auto"/>
      </w:divBdr>
      <w:divsChild>
        <w:div w:id="33577429">
          <w:marLeft w:val="1152"/>
          <w:marRight w:val="0"/>
          <w:marTop w:val="100"/>
          <w:marBottom w:val="0"/>
          <w:divBdr>
            <w:top w:val="none" w:sz="0" w:space="0" w:color="auto"/>
            <w:left w:val="none" w:sz="0" w:space="0" w:color="auto"/>
            <w:bottom w:val="none" w:sz="0" w:space="0" w:color="auto"/>
            <w:right w:val="none" w:sz="0" w:space="0" w:color="auto"/>
          </w:divBdr>
        </w:div>
        <w:div w:id="662662565">
          <w:marLeft w:val="1786"/>
          <w:marRight w:val="0"/>
          <w:marTop w:val="120"/>
          <w:marBottom w:val="0"/>
          <w:divBdr>
            <w:top w:val="none" w:sz="0" w:space="0" w:color="auto"/>
            <w:left w:val="none" w:sz="0" w:space="0" w:color="auto"/>
            <w:bottom w:val="none" w:sz="0" w:space="0" w:color="auto"/>
            <w:right w:val="none" w:sz="0" w:space="0" w:color="auto"/>
          </w:divBdr>
        </w:div>
      </w:divsChild>
    </w:div>
    <w:div w:id="2028024949">
      <w:bodyDiv w:val="1"/>
      <w:marLeft w:val="0"/>
      <w:marRight w:val="0"/>
      <w:marTop w:val="0"/>
      <w:marBottom w:val="0"/>
      <w:divBdr>
        <w:top w:val="none" w:sz="0" w:space="0" w:color="auto"/>
        <w:left w:val="none" w:sz="0" w:space="0" w:color="auto"/>
        <w:bottom w:val="none" w:sz="0" w:space="0" w:color="auto"/>
        <w:right w:val="none" w:sz="0" w:space="0" w:color="auto"/>
      </w:divBdr>
    </w:div>
    <w:div w:id="2031493581">
      <w:bodyDiv w:val="1"/>
      <w:marLeft w:val="0"/>
      <w:marRight w:val="0"/>
      <w:marTop w:val="0"/>
      <w:marBottom w:val="0"/>
      <w:divBdr>
        <w:top w:val="none" w:sz="0" w:space="0" w:color="auto"/>
        <w:left w:val="none" w:sz="0" w:space="0" w:color="auto"/>
        <w:bottom w:val="none" w:sz="0" w:space="0" w:color="auto"/>
        <w:right w:val="none" w:sz="0" w:space="0" w:color="auto"/>
      </w:divBdr>
    </w:div>
    <w:div w:id="2051874438">
      <w:bodyDiv w:val="1"/>
      <w:marLeft w:val="0"/>
      <w:marRight w:val="0"/>
      <w:marTop w:val="0"/>
      <w:marBottom w:val="0"/>
      <w:divBdr>
        <w:top w:val="none" w:sz="0" w:space="0" w:color="auto"/>
        <w:left w:val="none" w:sz="0" w:space="0" w:color="auto"/>
        <w:bottom w:val="none" w:sz="0" w:space="0" w:color="auto"/>
        <w:right w:val="none" w:sz="0" w:space="0" w:color="auto"/>
      </w:divBdr>
    </w:div>
    <w:div w:id="2056344952">
      <w:bodyDiv w:val="1"/>
      <w:marLeft w:val="0"/>
      <w:marRight w:val="0"/>
      <w:marTop w:val="0"/>
      <w:marBottom w:val="0"/>
      <w:divBdr>
        <w:top w:val="none" w:sz="0" w:space="0" w:color="auto"/>
        <w:left w:val="none" w:sz="0" w:space="0" w:color="auto"/>
        <w:bottom w:val="none" w:sz="0" w:space="0" w:color="auto"/>
        <w:right w:val="none" w:sz="0" w:space="0" w:color="auto"/>
      </w:divBdr>
    </w:div>
    <w:div w:id="213097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tp.pwg.org/pub/pwg/ids/Presentation/2020-08-19-IDS-F2F.pdf"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tp.pwg.org/pub/pwg/ids/Presentation/ids-hcdsec-status-20200819.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ED283-16AE-4869-B497-DE980EF10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6</Pages>
  <Words>2499</Words>
  <Characters>14245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Xerox Corporation</Company>
  <LinksUpToDate>false</LinksUpToDate>
  <CharactersWithSpaces>16711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Sukert</dc:creator>
  <cp:lastModifiedBy>Alan Sukert</cp:lastModifiedBy>
  <cp:revision>7</cp:revision>
  <cp:lastPrinted>2019-02-27T20:41:00Z</cp:lastPrinted>
  <dcterms:created xsi:type="dcterms:W3CDTF">2020-08-20T13:12:00Z</dcterms:created>
  <dcterms:modified xsi:type="dcterms:W3CDTF">2020-08-20T16:00:00Z</dcterms:modified>
</cp:coreProperties>
</file>